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98B8D" w14:textId="5D85F487" w:rsidR="004C178A" w:rsidRDefault="008A103C" w:rsidP="008E0F34">
      <w:pPr>
        <w:ind w:firstLine="180"/>
      </w:pPr>
      <w:r>
        <w:rPr>
          <w:noProof/>
        </w:rPr>
        <w:drawing>
          <wp:inline distT="0" distB="0" distL="0" distR="0" wp14:anchorId="08B98BB1" wp14:editId="08B98BB2">
            <wp:extent cx="790575" cy="419100"/>
            <wp:effectExtent l="19050" t="0" r="9525" b="0"/>
            <wp:docPr id="1" name="Picture 0" descr="BannerHealth_2CP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nnerHealth_2CP_p.jpg"/>
                    <pic:cNvPicPr>
                      <a:picLocks noChangeAspect="1" noChangeArrowheads="1"/>
                    </pic:cNvPicPr>
                  </pic:nvPicPr>
                  <pic:blipFill>
                    <a:blip r:embed="rId11" cstate="print"/>
                    <a:srcRect/>
                    <a:stretch>
                      <a:fillRect/>
                    </a:stretch>
                  </pic:blipFill>
                  <pic:spPr bwMode="auto">
                    <a:xfrm>
                      <a:off x="0" y="0"/>
                      <a:ext cx="790575" cy="419100"/>
                    </a:xfrm>
                    <a:prstGeom prst="rect">
                      <a:avLst/>
                    </a:prstGeom>
                    <a:noFill/>
                    <a:ln w="9525">
                      <a:noFill/>
                      <a:miter lim="800000"/>
                      <a:headEnd/>
                      <a:tailEnd/>
                    </a:ln>
                  </pic:spPr>
                </pic:pic>
              </a:graphicData>
            </a:graphic>
          </wp:inline>
        </w:drawing>
      </w:r>
      <w:r w:rsidR="005B10BC">
        <w:tab/>
      </w:r>
      <w:r w:rsidR="005B10BC">
        <w:tab/>
      </w:r>
      <w:r w:rsidR="00661C04">
        <w:tab/>
      </w:r>
    </w:p>
    <w:tbl>
      <w:tblPr>
        <w:tblW w:w="1026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7830"/>
      </w:tblGrid>
      <w:tr w:rsidR="0080067C" w:rsidRPr="001A3953" w14:paraId="08B98B90" w14:textId="77777777" w:rsidTr="00241594">
        <w:tc>
          <w:tcPr>
            <w:tcW w:w="2430" w:type="dxa"/>
            <w:shd w:val="clear" w:color="auto" w:fill="D9D9D9"/>
          </w:tcPr>
          <w:p w14:paraId="08B98B8E" w14:textId="77777777" w:rsidR="0080067C" w:rsidRPr="001A3953" w:rsidRDefault="0072055A" w:rsidP="001A3953">
            <w:pPr>
              <w:spacing w:after="0" w:line="240" w:lineRule="auto"/>
              <w:rPr>
                <w:b/>
              </w:rPr>
            </w:pPr>
            <w:r w:rsidRPr="001A3953">
              <w:rPr>
                <w:b/>
              </w:rPr>
              <w:t>Requester</w:t>
            </w:r>
          </w:p>
        </w:tc>
        <w:tc>
          <w:tcPr>
            <w:tcW w:w="7830" w:type="dxa"/>
          </w:tcPr>
          <w:p w14:paraId="08B98B8F" w14:textId="105FCFC2" w:rsidR="0080067C" w:rsidRPr="001A3953" w:rsidRDefault="004A15FF" w:rsidP="009E466A">
            <w:pPr>
              <w:spacing w:after="0" w:line="240" w:lineRule="auto"/>
            </w:pPr>
            <w:r>
              <w:t>Surgery CCG</w:t>
            </w:r>
          </w:p>
        </w:tc>
      </w:tr>
      <w:tr w:rsidR="0072055A" w:rsidRPr="001A3953" w14:paraId="08B98B93" w14:textId="77777777" w:rsidTr="00241594">
        <w:tc>
          <w:tcPr>
            <w:tcW w:w="2430" w:type="dxa"/>
            <w:shd w:val="clear" w:color="auto" w:fill="D9D9D9"/>
          </w:tcPr>
          <w:p w14:paraId="08B98B91" w14:textId="77777777" w:rsidR="0072055A" w:rsidRPr="001A3953" w:rsidRDefault="0072055A" w:rsidP="00890267">
            <w:pPr>
              <w:spacing w:after="0" w:line="240" w:lineRule="auto"/>
              <w:rPr>
                <w:b/>
              </w:rPr>
            </w:pPr>
            <w:r w:rsidRPr="001A3953">
              <w:rPr>
                <w:b/>
              </w:rPr>
              <w:t xml:space="preserve">Presenter  </w:t>
            </w:r>
          </w:p>
        </w:tc>
        <w:tc>
          <w:tcPr>
            <w:tcW w:w="7830" w:type="dxa"/>
          </w:tcPr>
          <w:p w14:paraId="08B98B92" w14:textId="66A85513" w:rsidR="0072055A" w:rsidRPr="001A3953" w:rsidRDefault="008E0F34" w:rsidP="001A3953">
            <w:pPr>
              <w:spacing w:after="0" w:line="240" w:lineRule="auto"/>
            </w:pPr>
            <w:proofErr w:type="spellStart"/>
            <w:r>
              <w:t>Dr.Cascano</w:t>
            </w:r>
            <w:proofErr w:type="spellEnd"/>
          </w:p>
        </w:tc>
      </w:tr>
      <w:tr w:rsidR="003F2BAF" w:rsidRPr="001A3953" w14:paraId="08B98B96" w14:textId="77777777" w:rsidTr="00241594">
        <w:tc>
          <w:tcPr>
            <w:tcW w:w="2430" w:type="dxa"/>
            <w:shd w:val="clear" w:color="auto" w:fill="D9D9D9"/>
          </w:tcPr>
          <w:p w14:paraId="08B98B94" w14:textId="77777777" w:rsidR="008D4669" w:rsidRPr="00C71959" w:rsidRDefault="008D4669" w:rsidP="001A3953">
            <w:pPr>
              <w:spacing w:after="0" w:line="240" w:lineRule="auto"/>
              <w:rPr>
                <w:b/>
              </w:rPr>
            </w:pPr>
            <w:r w:rsidRPr="001A3953">
              <w:rPr>
                <w:b/>
              </w:rPr>
              <w:t>Title</w:t>
            </w:r>
            <w:r w:rsidR="00B74C06" w:rsidRPr="001A3953">
              <w:rPr>
                <w:b/>
              </w:rPr>
              <w:t xml:space="preserve"> of Request</w:t>
            </w:r>
          </w:p>
        </w:tc>
        <w:tc>
          <w:tcPr>
            <w:tcW w:w="7830" w:type="dxa"/>
          </w:tcPr>
          <w:p w14:paraId="08B98B95" w14:textId="3C44D5A2" w:rsidR="003F2BAF" w:rsidRPr="001A3953" w:rsidRDefault="00A24735" w:rsidP="00A97615">
            <w:pPr>
              <w:spacing w:after="0" w:line="240" w:lineRule="auto"/>
              <w:rPr>
                <w:b/>
              </w:rPr>
            </w:pPr>
            <w:r>
              <w:rPr>
                <w:b/>
              </w:rPr>
              <w:t xml:space="preserve">Recommendations for use of Mechanical Bowel Preparation with preoperative oral antibiotics in elective colorectal resections. </w:t>
            </w:r>
          </w:p>
        </w:tc>
      </w:tr>
      <w:tr w:rsidR="00241594" w:rsidRPr="001A3953" w14:paraId="08B98B99" w14:textId="77777777" w:rsidTr="00241594">
        <w:tc>
          <w:tcPr>
            <w:tcW w:w="2430" w:type="dxa"/>
            <w:shd w:val="clear" w:color="auto" w:fill="D9D9D9"/>
          </w:tcPr>
          <w:p w14:paraId="08B98B97" w14:textId="77777777" w:rsidR="00241594" w:rsidRPr="001A3953" w:rsidRDefault="00241594" w:rsidP="001A3953">
            <w:pPr>
              <w:spacing w:after="0" w:line="240" w:lineRule="auto"/>
              <w:rPr>
                <w:b/>
              </w:rPr>
            </w:pPr>
            <w:r>
              <w:rPr>
                <w:b/>
              </w:rPr>
              <w:t>CM Team to Present to:</w:t>
            </w:r>
          </w:p>
        </w:tc>
        <w:tc>
          <w:tcPr>
            <w:tcW w:w="7830" w:type="dxa"/>
          </w:tcPr>
          <w:p w14:paraId="08B98B98" w14:textId="798380E7" w:rsidR="00241594" w:rsidRPr="001A3953" w:rsidRDefault="004A15FF" w:rsidP="001A3953">
            <w:pPr>
              <w:spacing w:after="0" w:line="240" w:lineRule="auto"/>
              <w:rPr>
                <w:b/>
              </w:rPr>
            </w:pPr>
            <w:r>
              <w:rPr>
                <w:b/>
              </w:rPr>
              <w:t>Surgery CCG</w:t>
            </w:r>
          </w:p>
        </w:tc>
      </w:tr>
      <w:tr w:rsidR="0060311B" w:rsidRPr="001A3953" w14:paraId="08B98B9C" w14:textId="77777777" w:rsidTr="00241594">
        <w:tc>
          <w:tcPr>
            <w:tcW w:w="2430" w:type="dxa"/>
            <w:shd w:val="clear" w:color="auto" w:fill="D9D9D9"/>
          </w:tcPr>
          <w:p w14:paraId="08B98B9A" w14:textId="1C3C0EFD" w:rsidR="0060311B" w:rsidRPr="001A3953" w:rsidRDefault="0060311B" w:rsidP="001A3953">
            <w:pPr>
              <w:spacing w:after="0" w:line="240" w:lineRule="auto"/>
              <w:rPr>
                <w:b/>
              </w:rPr>
            </w:pPr>
            <w:r w:rsidRPr="001A3953">
              <w:rPr>
                <w:b/>
              </w:rPr>
              <w:t xml:space="preserve">Goal </w:t>
            </w:r>
            <w:r w:rsidR="000B6262" w:rsidRPr="001A3953">
              <w:rPr>
                <w:b/>
              </w:rPr>
              <w:t>of presentation</w:t>
            </w:r>
          </w:p>
        </w:tc>
        <w:tc>
          <w:tcPr>
            <w:tcW w:w="7830" w:type="dxa"/>
          </w:tcPr>
          <w:p w14:paraId="08B98B9B" w14:textId="3C3EABB9" w:rsidR="0060311B" w:rsidRPr="000E4255" w:rsidRDefault="00000000" w:rsidP="00963728">
            <w:pPr>
              <w:pStyle w:val="ListParagraph"/>
            </w:pPr>
            <w:sdt>
              <w:sdtPr>
                <w:id w:val="-1567791071"/>
                <w14:checkbox>
                  <w14:checked w14:val="1"/>
                  <w14:checkedState w14:val="2612" w14:font="MS Gothic"/>
                  <w14:uncheckedState w14:val="2610" w14:font="MS Gothic"/>
                </w14:checkbox>
              </w:sdtPr>
              <w:sdtContent>
                <w:r w:rsidR="00E630E0">
                  <w:rPr>
                    <w:rFonts w:ascii="MS Gothic" w:eastAsia="MS Gothic" w:hAnsi="MS Gothic" w:hint="eastAsia"/>
                  </w:rPr>
                  <w:t>☒</w:t>
                </w:r>
              </w:sdtContent>
            </w:sdt>
            <w:r w:rsidR="00C60CAE" w:rsidRPr="00EF0281">
              <w:t xml:space="preserve">  </w:t>
            </w:r>
            <w:r w:rsidR="00C60CAE">
              <w:t xml:space="preserve">Decision Needed        </w:t>
            </w:r>
            <w:r w:rsidR="00C60CAE" w:rsidRPr="00EF0281">
              <w:t xml:space="preserve">  </w:t>
            </w:r>
            <w:sdt>
              <w:sdtPr>
                <w:id w:val="313762958"/>
                <w14:checkbox>
                  <w14:checked w14:val="1"/>
                  <w14:checkedState w14:val="2612" w14:font="MS Gothic"/>
                  <w14:uncheckedState w14:val="2610" w14:font="MS Gothic"/>
                </w14:checkbox>
              </w:sdtPr>
              <w:sdtContent>
                <w:r w:rsidR="00E630E0">
                  <w:rPr>
                    <w:rFonts w:ascii="MS Gothic" w:eastAsia="MS Gothic" w:hAnsi="MS Gothic" w:hint="eastAsia"/>
                  </w:rPr>
                  <w:t>☒</w:t>
                </w:r>
              </w:sdtContent>
            </w:sdt>
            <w:r w:rsidR="00C60CAE" w:rsidRPr="00EF0281">
              <w:t xml:space="preserve">  </w:t>
            </w:r>
            <w:r w:rsidR="00C60CAE">
              <w:t xml:space="preserve">Seeking Feedback          </w:t>
            </w:r>
            <w:sdt>
              <w:sdtPr>
                <w:id w:val="-202333330"/>
                <w14:checkbox>
                  <w14:checked w14:val="0"/>
                  <w14:checkedState w14:val="2612" w14:font="MS Gothic"/>
                  <w14:uncheckedState w14:val="2610" w14:font="MS Gothic"/>
                </w14:checkbox>
              </w:sdtPr>
              <w:sdtContent>
                <w:r w:rsidR="00E630E0">
                  <w:rPr>
                    <w:rFonts w:ascii="MS Gothic" w:eastAsia="MS Gothic" w:hAnsi="MS Gothic" w:hint="eastAsia"/>
                  </w:rPr>
                  <w:t>☐</w:t>
                </w:r>
              </w:sdtContent>
            </w:sdt>
            <w:r w:rsidR="00C60CAE" w:rsidRPr="00EF0281">
              <w:t xml:space="preserve">  </w:t>
            </w:r>
            <w:r w:rsidR="00C60CAE">
              <w:t>Informational Only</w:t>
            </w:r>
          </w:p>
        </w:tc>
      </w:tr>
      <w:tr w:rsidR="003F2BAF" w:rsidRPr="001A3953" w14:paraId="08B98BA0" w14:textId="77777777" w:rsidTr="00241594">
        <w:tc>
          <w:tcPr>
            <w:tcW w:w="2430" w:type="dxa"/>
            <w:shd w:val="clear" w:color="auto" w:fill="D9D9D9"/>
          </w:tcPr>
          <w:p w14:paraId="08B98B9D" w14:textId="77777777" w:rsidR="003F2BAF" w:rsidRPr="001A3953" w:rsidRDefault="003F2BAF" w:rsidP="001A3953">
            <w:pPr>
              <w:spacing w:after="0" w:line="240" w:lineRule="auto"/>
            </w:pPr>
            <w:r w:rsidRPr="001A3953">
              <w:rPr>
                <w:sz w:val="48"/>
              </w:rPr>
              <w:t>S</w:t>
            </w:r>
            <w:r w:rsidRPr="001A3953">
              <w:t>ituation</w:t>
            </w:r>
          </w:p>
          <w:p w14:paraId="08B98B9E" w14:textId="77777777" w:rsidR="008D4669" w:rsidRPr="001A3953" w:rsidRDefault="008D4669" w:rsidP="001A3953">
            <w:pPr>
              <w:spacing w:after="0" w:line="240" w:lineRule="auto"/>
              <w:rPr>
                <w:i/>
                <w:sz w:val="18"/>
                <w:szCs w:val="18"/>
              </w:rPr>
            </w:pPr>
            <w:r w:rsidRPr="001A3953">
              <w:rPr>
                <w:i/>
                <w:sz w:val="18"/>
                <w:szCs w:val="18"/>
              </w:rPr>
              <w:t>Please describe what is happening at the present time.</w:t>
            </w:r>
          </w:p>
        </w:tc>
        <w:tc>
          <w:tcPr>
            <w:tcW w:w="7830" w:type="dxa"/>
          </w:tcPr>
          <w:p w14:paraId="2EB06250" w14:textId="77777777" w:rsidR="00E630E0" w:rsidRDefault="00E630E0" w:rsidP="00990793">
            <w:r>
              <w:t xml:space="preserve">Bowel preparation has been used in colorectal surgery for a variety of reasons. </w:t>
            </w:r>
          </w:p>
          <w:p w14:paraId="08B98B9F" w14:textId="2A8146A4" w:rsidR="00A97615" w:rsidRPr="006B31CF" w:rsidRDefault="002D2373" w:rsidP="00990793">
            <w:r>
              <w:t>In the current practice</w:t>
            </w:r>
            <w:r w:rsidR="00214976">
              <w:t xml:space="preserve">, providers can use oral </w:t>
            </w:r>
            <w:r w:rsidR="000B6262">
              <w:t>antibiotic</w:t>
            </w:r>
            <w:r w:rsidR="009C5947">
              <w:t xml:space="preserve"> prep</w:t>
            </w:r>
            <w:r w:rsidR="00214976">
              <w:t>, mechanical bowel prep</w:t>
            </w:r>
            <w:r>
              <w:t xml:space="preserve"> (MBP)</w:t>
            </w:r>
            <w:r w:rsidR="00214976">
              <w:t>, or both</w:t>
            </w:r>
            <w:r w:rsidR="00E630E0">
              <w:t xml:space="preserve">. Recent review of literature and recommendations from the American Society of Colon and Rectal Surgeons </w:t>
            </w:r>
            <w:r>
              <w:t xml:space="preserve">have demonstrated that there is no benefit from MBP alone or no benefit with preoperative oral antibiotics alone, without mechanical preparation, for patients undergoing elective colorectal surgery. Therefore, a colorectal surgeon workgroup was assembled to evaluate current literature on this topic and formalize a Banner standardized recommendation for MBP and oral antibiotics. </w:t>
            </w:r>
          </w:p>
        </w:tc>
      </w:tr>
      <w:tr w:rsidR="003F2BAF" w:rsidRPr="001A3953" w14:paraId="08B98BA4" w14:textId="77777777" w:rsidTr="00241594">
        <w:tc>
          <w:tcPr>
            <w:tcW w:w="2430" w:type="dxa"/>
            <w:shd w:val="clear" w:color="auto" w:fill="D9D9D9"/>
          </w:tcPr>
          <w:p w14:paraId="08B98BA1" w14:textId="77777777" w:rsidR="003F2BAF" w:rsidRPr="001A3953" w:rsidRDefault="003F2BAF" w:rsidP="001A3953">
            <w:pPr>
              <w:spacing w:after="0" w:line="240" w:lineRule="auto"/>
            </w:pPr>
            <w:r w:rsidRPr="001A3953">
              <w:rPr>
                <w:sz w:val="48"/>
              </w:rPr>
              <w:t>B</w:t>
            </w:r>
            <w:r w:rsidRPr="001A3953">
              <w:t>ackground</w:t>
            </w:r>
          </w:p>
          <w:p w14:paraId="08B98BA2" w14:textId="77777777" w:rsidR="008D4669" w:rsidRPr="001A3953" w:rsidRDefault="008D4669" w:rsidP="001A3953">
            <w:pPr>
              <w:spacing w:after="0" w:line="240" w:lineRule="auto"/>
              <w:rPr>
                <w:i/>
                <w:sz w:val="18"/>
                <w:szCs w:val="18"/>
              </w:rPr>
            </w:pPr>
            <w:r w:rsidRPr="001A3953">
              <w:rPr>
                <w:i/>
                <w:sz w:val="18"/>
                <w:szCs w:val="18"/>
              </w:rPr>
              <w:t>Please describe the circumstances leading up to this situation.</w:t>
            </w:r>
          </w:p>
        </w:tc>
        <w:tc>
          <w:tcPr>
            <w:tcW w:w="7830" w:type="dxa"/>
          </w:tcPr>
          <w:p w14:paraId="089266A9" w14:textId="440D3A70" w:rsidR="002D2373" w:rsidRDefault="001D2099" w:rsidP="00990793">
            <w:pPr>
              <w:contextualSpacing/>
            </w:pPr>
            <w:r>
              <w:t>In 2019, t</w:t>
            </w:r>
            <w:r w:rsidR="007F36D2">
              <w:t>he</w:t>
            </w:r>
            <w:r w:rsidR="009C5947">
              <w:t xml:space="preserve"> S</w:t>
            </w:r>
            <w:r w:rsidR="007F36D2">
              <w:t xml:space="preserve">urgical </w:t>
            </w:r>
            <w:r w:rsidR="009C5947">
              <w:t>S</w:t>
            </w:r>
            <w:r w:rsidR="007F36D2">
              <w:t xml:space="preserve">ite </w:t>
            </w:r>
            <w:r w:rsidR="009C5947">
              <w:t>I</w:t>
            </w:r>
            <w:r w:rsidR="007F36D2">
              <w:t>nfection</w:t>
            </w:r>
            <w:r w:rsidR="009C5947">
              <w:t xml:space="preserve"> (SSI) </w:t>
            </w:r>
            <w:r w:rsidR="00B16237">
              <w:t xml:space="preserve">prevention </w:t>
            </w:r>
            <w:r w:rsidR="007F36D2">
              <w:t xml:space="preserve">bundle was </w:t>
            </w:r>
            <w:r w:rsidR="00B16237">
              <w:t xml:space="preserve">rolled out as a </w:t>
            </w:r>
            <w:r w:rsidR="009C5947">
              <w:t xml:space="preserve">Surgery CCG Clinical Practice and a </w:t>
            </w:r>
            <w:r w:rsidR="00B16237">
              <w:t xml:space="preserve">multi-year long term annual </w:t>
            </w:r>
            <w:r w:rsidR="007911F8">
              <w:t>initiative aimed at improving surgical site in</w:t>
            </w:r>
            <w:r w:rsidR="00B72A59">
              <w:t xml:space="preserve">fections throughout Banner Health.  It remained </w:t>
            </w:r>
            <w:r w:rsidR="00B16237">
              <w:t xml:space="preserve">an annual </w:t>
            </w:r>
            <w:r w:rsidR="00972D21">
              <w:t>initiative</w:t>
            </w:r>
            <w:r w:rsidR="00B72A59">
              <w:t xml:space="preserve"> until 2022</w:t>
            </w:r>
            <w:r w:rsidR="00F91579">
              <w:t xml:space="preserve"> </w:t>
            </w:r>
            <w:r w:rsidR="00F53330">
              <w:t xml:space="preserve">and </w:t>
            </w:r>
            <w:r w:rsidR="00F91579">
              <w:t>continues to be monitored</w:t>
            </w:r>
            <w:r w:rsidR="00F53330">
              <w:t xml:space="preserve"> &amp; reported</w:t>
            </w:r>
            <w:r w:rsidR="00B16237">
              <w:t xml:space="preserve"> as part of the Surgery CCG</w:t>
            </w:r>
            <w:r w:rsidR="00F91579">
              <w:t xml:space="preserve">.  </w:t>
            </w:r>
          </w:p>
          <w:p w14:paraId="068A278B" w14:textId="77777777" w:rsidR="002D2373" w:rsidRDefault="002D2373" w:rsidP="00990793">
            <w:pPr>
              <w:contextualSpacing/>
            </w:pPr>
          </w:p>
          <w:p w14:paraId="2FCDB9BE" w14:textId="2F84AF88" w:rsidR="00F20550" w:rsidRDefault="00B16237" w:rsidP="00990793">
            <w:pPr>
              <w:contextualSpacing/>
            </w:pPr>
            <w:r>
              <w:t>Within this bundle, a colorectal surgery specific bundle, address</w:t>
            </w:r>
            <w:r w:rsidR="00D12512">
              <w:t>es</w:t>
            </w:r>
            <w:r>
              <w:t xml:space="preserve"> the regimen for mechanical and/or oral bowel preps for elective patients prior to their colorectal procedure.  </w:t>
            </w:r>
            <w:r w:rsidR="00F91579">
              <w:t xml:space="preserve">Currently, </w:t>
            </w:r>
            <w:r>
              <w:t xml:space="preserve">Oral Bowel Preps using </w:t>
            </w:r>
            <w:r w:rsidR="00F91579">
              <w:t xml:space="preserve">neomycin + metronidazole </w:t>
            </w:r>
            <w:r w:rsidR="00F91579" w:rsidRPr="00E630E0">
              <w:rPr>
                <w:b/>
                <w:bCs/>
              </w:rPr>
              <w:t>and/or</w:t>
            </w:r>
            <w:r w:rsidR="00F91579">
              <w:t xml:space="preserve"> mechanical </w:t>
            </w:r>
            <w:r w:rsidR="00CD4C0B">
              <w:t xml:space="preserve">bowel prep per attending preference is </w:t>
            </w:r>
            <w:r w:rsidR="00511DDE">
              <w:t>part of the pre-operative bundle</w:t>
            </w:r>
            <w:r w:rsidR="009C5947">
              <w:t>, but both</w:t>
            </w:r>
            <w:r w:rsidR="00D12512">
              <w:t xml:space="preserve"> are not required</w:t>
            </w:r>
            <w:r w:rsidR="009C5947">
              <w:t xml:space="preserve">. </w:t>
            </w:r>
            <w:r w:rsidR="00D12512">
              <w:t xml:space="preserve">The decision to recommend </w:t>
            </w:r>
            <w:r w:rsidR="00D12512" w:rsidRPr="00D12512">
              <w:rPr>
                <w:b/>
                <w:bCs/>
              </w:rPr>
              <w:t>both</w:t>
            </w:r>
            <w:r w:rsidR="00D12512">
              <w:t xml:space="preserve"> MBP and oral antibiotics was previously met with much controversy in the literature. Current literature and recommendations have changed since then. </w:t>
            </w:r>
          </w:p>
          <w:p w14:paraId="08B98BA3" w14:textId="2F4929AC" w:rsidR="00371951" w:rsidRPr="006B31CF" w:rsidRDefault="00235E73" w:rsidP="00990793">
            <w:pPr>
              <w:contextualSpacing/>
            </w:pPr>
            <w:r>
              <w:t xml:space="preserve">  </w:t>
            </w:r>
          </w:p>
        </w:tc>
      </w:tr>
      <w:tr w:rsidR="003F2BAF" w:rsidRPr="001A3953" w14:paraId="08B98BA8" w14:textId="77777777" w:rsidTr="00241594">
        <w:tc>
          <w:tcPr>
            <w:tcW w:w="2430" w:type="dxa"/>
            <w:shd w:val="clear" w:color="auto" w:fill="D9D9D9"/>
          </w:tcPr>
          <w:p w14:paraId="08B98BA5" w14:textId="77777777" w:rsidR="003F2BAF" w:rsidRPr="001A3953" w:rsidRDefault="003F2BAF" w:rsidP="001A3953">
            <w:pPr>
              <w:spacing w:after="0" w:line="240" w:lineRule="auto"/>
            </w:pPr>
            <w:r w:rsidRPr="001A3953">
              <w:rPr>
                <w:sz w:val="48"/>
              </w:rPr>
              <w:t>A</w:t>
            </w:r>
            <w:r w:rsidRPr="001A3953">
              <w:t>ssessment</w:t>
            </w:r>
          </w:p>
          <w:p w14:paraId="08B98BA6" w14:textId="77777777" w:rsidR="008D4669" w:rsidRPr="001A3953" w:rsidRDefault="008D4669" w:rsidP="001A3953">
            <w:pPr>
              <w:spacing w:after="0" w:line="240" w:lineRule="auto"/>
              <w:rPr>
                <w:i/>
                <w:sz w:val="18"/>
                <w:szCs w:val="18"/>
              </w:rPr>
            </w:pPr>
            <w:r w:rsidRPr="001A3953">
              <w:rPr>
                <w:i/>
                <w:sz w:val="18"/>
                <w:szCs w:val="18"/>
              </w:rPr>
              <w:t>What do you think the problem is?</w:t>
            </w:r>
          </w:p>
        </w:tc>
        <w:tc>
          <w:tcPr>
            <w:tcW w:w="7830" w:type="dxa"/>
          </w:tcPr>
          <w:p w14:paraId="3B4D6117" w14:textId="789150C3" w:rsidR="00D12512" w:rsidRDefault="00D12512" w:rsidP="00990793">
            <w:r>
              <w:t xml:space="preserve">Recent literature review from the National Surgical Quality Improvement Program (NSQIP), evaluated 8415 patients who underwent elective colectomy from 2011-2012, comparing those with no bowel prep (26%), MBP alone (45%) and oral antibiotics (9%). The oral antibiotic bowel preparation group had a statistically significantly lower rate of postoperative SSI (6.5% vs 14.9% with no prep or 12% with MBP alone). </w:t>
            </w:r>
          </w:p>
          <w:p w14:paraId="0AF51C5D" w14:textId="3F5E8448" w:rsidR="00D12512" w:rsidRDefault="00D12512" w:rsidP="00990793">
            <w:r>
              <w:t xml:space="preserve">A similar study using Veterans affairs </w:t>
            </w:r>
            <w:r w:rsidR="00861942">
              <w:t>S</w:t>
            </w:r>
            <w:r>
              <w:t xml:space="preserve">urgical </w:t>
            </w:r>
            <w:r w:rsidR="00861942">
              <w:t>Q</w:t>
            </w:r>
            <w:r>
              <w:t xml:space="preserve">uality </w:t>
            </w:r>
            <w:r w:rsidR="00861942">
              <w:t>I</w:t>
            </w:r>
            <w:r>
              <w:t xml:space="preserve">mprovement data found that patients who received oral antibiotics significantly decreased the SSI rate in comparison with no bowel preparation (9% vs, 18%). MPB alone without oral antibiotics resulted in a similar SSI rate to that seen with no bowel prep (20% vs. 18%).  </w:t>
            </w:r>
          </w:p>
          <w:p w14:paraId="5F092BC9" w14:textId="497EEF37" w:rsidR="00D65A84" w:rsidRDefault="00387709" w:rsidP="00990793">
            <w:r>
              <w:lastRenderedPageBreak/>
              <w:t>In summary, MBP, in combination</w:t>
            </w:r>
            <w:r w:rsidR="00E630E0">
              <w:t xml:space="preserve"> with preoperative oral antibiotics</w:t>
            </w:r>
            <w:r>
              <w:t xml:space="preserve">, is </w:t>
            </w:r>
            <w:r w:rsidR="00E630E0">
              <w:t>recommended for elective colorectal resections</w:t>
            </w:r>
            <w:r w:rsidR="002D2373">
              <w:t>. (</w:t>
            </w:r>
            <w:r w:rsidR="00E630E0">
              <w:t>Strength of evidence - 1B</w:t>
            </w:r>
            <w:r w:rsidR="002D2373">
              <w:t>)</w:t>
            </w:r>
            <w:r w:rsidR="00E630E0">
              <w:t xml:space="preserve"> MBP in combination with oral antibiotics, reduces the rates of SSI, </w:t>
            </w:r>
            <w:r w:rsidR="009C5947">
              <w:t>anastomotic</w:t>
            </w:r>
            <w:r w:rsidR="00E630E0">
              <w:t xml:space="preserve"> leaks, </w:t>
            </w:r>
            <w:r w:rsidR="00861942">
              <w:t>readmission,</w:t>
            </w:r>
            <w:r w:rsidR="00E630E0">
              <w:t xml:space="preserve"> and length of stay in comparison with other methods of bowel prep. </w:t>
            </w:r>
          </w:p>
          <w:p w14:paraId="08B98BA7" w14:textId="00E365B6" w:rsidR="00E630E0" w:rsidRPr="006B31CF" w:rsidRDefault="00E630E0" w:rsidP="00990793">
            <w:r>
              <w:t xml:space="preserve">Contraindications for MBP+ oral antibiotics are for patients with allergies to antibiotics or those who have bowel obstruction. </w:t>
            </w:r>
          </w:p>
        </w:tc>
      </w:tr>
      <w:tr w:rsidR="003F2BAF" w:rsidRPr="001A3953" w14:paraId="08B98BAC" w14:textId="77777777" w:rsidTr="00241594">
        <w:tc>
          <w:tcPr>
            <w:tcW w:w="2430" w:type="dxa"/>
            <w:shd w:val="clear" w:color="auto" w:fill="D9D9D9"/>
          </w:tcPr>
          <w:p w14:paraId="08B98BA9" w14:textId="77777777" w:rsidR="003F2BAF" w:rsidRPr="001A3953" w:rsidRDefault="003F2BAF" w:rsidP="001A3953">
            <w:pPr>
              <w:spacing w:after="0" w:line="240" w:lineRule="auto"/>
            </w:pPr>
            <w:r w:rsidRPr="001A3953">
              <w:rPr>
                <w:sz w:val="48"/>
              </w:rPr>
              <w:lastRenderedPageBreak/>
              <w:t>R</w:t>
            </w:r>
            <w:r w:rsidRPr="001A3953">
              <w:t>ecommendat</w:t>
            </w:r>
            <w:r w:rsidR="008D4669" w:rsidRPr="001A3953">
              <w:t>ion</w:t>
            </w:r>
          </w:p>
          <w:p w14:paraId="08B98BAA" w14:textId="77777777" w:rsidR="008D4669" w:rsidRPr="001A3953" w:rsidRDefault="008D4669" w:rsidP="001A3953">
            <w:pPr>
              <w:spacing w:after="0" w:line="240" w:lineRule="auto"/>
              <w:rPr>
                <w:i/>
                <w:sz w:val="18"/>
                <w:szCs w:val="18"/>
              </w:rPr>
            </w:pPr>
            <w:r w:rsidRPr="001A3953">
              <w:rPr>
                <w:i/>
                <w:sz w:val="18"/>
                <w:szCs w:val="18"/>
              </w:rPr>
              <w:t>What should be done to correct the problem?</w:t>
            </w:r>
          </w:p>
        </w:tc>
        <w:tc>
          <w:tcPr>
            <w:tcW w:w="7830" w:type="dxa"/>
          </w:tcPr>
          <w:p w14:paraId="51F9CC02" w14:textId="3EE375E2" w:rsidR="002D2373" w:rsidRDefault="002D2373" w:rsidP="002D2373">
            <w:pPr>
              <w:rPr>
                <w:rFonts w:cs="Calibri"/>
              </w:rPr>
            </w:pPr>
            <w:r>
              <w:rPr>
                <w:rFonts w:cs="Calibri"/>
              </w:rPr>
              <w:t xml:space="preserve">Current evidence points to an advantage of utilizing mechanical bowel preps in combination with oral </w:t>
            </w:r>
            <w:r w:rsidR="00C91423">
              <w:rPr>
                <w:rFonts w:cs="Calibri"/>
              </w:rPr>
              <w:t>antibiotics. Recommendation propos</w:t>
            </w:r>
            <w:r w:rsidR="008E0F34">
              <w:rPr>
                <w:rFonts w:cs="Calibri"/>
              </w:rPr>
              <w:t>ed</w:t>
            </w:r>
            <w:r w:rsidR="00C91423">
              <w:rPr>
                <w:rFonts w:cs="Calibri"/>
              </w:rPr>
              <w:t xml:space="preserve"> is the following regimen:</w:t>
            </w:r>
          </w:p>
          <w:p w14:paraId="6DAD2AE3" w14:textId="6237C059" w:rsidR="008E0F34" w:rsidRPr="008E0F34" w:rsidRDefault="008E0F34" w:rsidP="00861942">
            <w:pPr>
              <w:spacing w:after="0"/>
              <w:rPr>
                <w:rFonts w:cs="Calibri"/>
              </w:rPr>
            </w:pPr>
            <w:r w:rsidRPr="008E0F34">
              <w:rPr>
                <w:rFonts w:cs="Calibri"/>
              </w:rPr>
              <w:t>Oral and</w:t>
            </w:r>
            <w:r>
              <w:rPr>
                <w:rFonts w:cs="Calibri"/>
              </w:rPr>
              <w:t xml:space="preserve"> </w:t>
            </w:r>
            <w:r w:rsidRPr="008E0F34">
              <w:rPr>
                <w:rFonts w:cs="Calibri"/>
              </w:rPr>
              <w:t>mechanical bowel prep must be performed for the elective colorectal surgical patient</w:t>
            </w:r>
            <w:r w:rsidR="00387709">
              <w:rPr>
                <w:rFonts w:cs="Calibri"/>
              </w:rPr>
              <w:t>:</w:t>
            </w:r>
          </w:p>
          <w:p w14:paraId="27532E8B" w14:textId="206865FC" w:rsidR="008E0F34" w:rsidRPr="008E0F34" w:rsidRDefault="008E0F34" w:rsidP="00861942">
            <w:pPr>
              <w:spacing w:after="0"/>
              <w:jc w:val="center"/>
              <w:rPr>
                <w:rFonts w:cs="Calibri"/>
              </w:rPr>
            </w:pPr>
            <w:r w:rsidRPr="008E0F34">
              <w:rPr>
                <w:rFonts w:cs="Calibri"/>
                <w:b/>
                <w:bCs/>
              </w:rPr>
              <w:t>Oral antibiotic preparation (Nicholas and Condon prep) with</w:t>
            </w:r>
            <w:r w:rsidRPr="008E0F34">
              <w:rPr>
                <w:rFonts w:cs="Calibri"/>
              </w:rPr>
              <w:t>:</w:t>
            </w:r>
          </w:p>
          <w:p w14:paraId="3D2D4983" w14:textId="0AF6346A" w:rsidR="008E0F34" w:rsidRPr="008E0F34" w:rsidRDefault="008E0F34" w:rsidP="008E0F34">
            <w:pPr>
              <w:spacing w:after="0"/>
              <w:jc w:val="center"/>
              <w:rPr>
                <w:rFonts w:cs="Calibri"/>
              </w:rPr>
            </w:pPr>
            <w:r w:rsidRPr="008E0F34">
              <w:rPr>
                <w:rFonts w:cs="Calibri"/>
              </w:rPr>
              <w:t>Neomycin 1 gm PO AND Metronidazole 1gm PO</w:t>
            </w:r>
          </w:p>
          <w:p w14:paraId="0D69F737" w14:textId="6AB794B5" w:rsidR="008E0F34" w:rsidRPr="008E0F34" w:rsidRDefault="008E0F34" w:rsidP="008E0F34">
            <w:pPr>
              <w:spacing w:after="0"/>
              <w:jc w:val="center"/>
              <w:rPr>
                <w:rFonts w:cs="Calibri"/>
                <w:i/>
                <w:iCs/>
              </w:rPr>
            </w:pPr>
            <w:r w:rsidRPr="008E0F34">
              <w:rPr>
                <w:rFonts w:cs="Calibri"/>
                <w:i/>
                <w:iCs/>
              </w:rPr>
              <w:t xml:space="preserve">Give both at 2 pm, 3pm, and 10 pm the night before </w:t>
            </w:r>
            <w:proofErr w:type="gramStart"/>
            <w:r w:rsidRPr="008E0F34">
              <w:rPr>
                <w:rFonts w:cs="Calibri"/>
                <w:i/>
                <w:iCs/>
              </w:rPr>
              <w:t>surgery</w:t>
            </w:r>
            <w:proofErr w:type="gramEnd"/>
          </w:p>
          <w:p w14:paraId="353DBD8A" w14:textId="77777777" w:rsidR="008E0F34" w:rsidRPr="008E0F34" w:rsidRDefault="008E0F34" w:rsidP="008E0F34">
            <w:pPr>
              <w:spacing w:after="0"/>
              <w:jc w:val="center"/>
              <w:rPr>
                <w:rFonts w:cs="Calibri"/>
                <w:b/>
                <w:bCs/>
              </w:rPr>
            </w:pPr>
            <w:r w:rsidRPr="008E0F34">
              <w:rPr>
                <w:rFonts w:cs="Calibri"/>
                <w:b/>
                <w:bCs/>
              </w:rPr>
              <w:t>OR</w:t>
            </w:r>
          </w:p>
          <w:p w14:paraId="6B066E6C" w14:textId="2DBEC772" w:rsidR="008E0F34" w:rsidRDefault="008E0F34" w:rsidP="008E0F34">
            <w:pPr>
              <w:spacing w:after="0"/>
              <w:jc w:val="center"/>
              <w:rPr>
                <w:rFonts w:cs="Calibri"/>
              </w:rPr>
            </w:pPr>
            <w:r w:rsidRPr="008E0F34">
              <w:rPr>
                <w:rFonts w:cs="Calibri"/>
              </w:rPr>
              <w:t>Neomycin 1 gm PO AND Erythromycin 1gm PO</w:t>
            </w:r>
          </w:p>
          <w:p w14:paraId="7AFE1AB2" w14:textId="442E641D" w:rsidR="008E0F34" w:rsidRPr="00387709" w:rsidRDefault="008E0F34" w:rsidP="00387709">
            <w:pPr>
              <w:spacing w:after="0"/>
              <w:ind w:left="1440"/>
              <w:jc w:val="center"/>
              <w:rPr>
                <w:rFonts w:cs="Calibri"/>
                <w:i/>
                <w:iCs/>
              </w:rPr>
            </w:pPr>
            <w:r w:rsidRPr="008E0F34">
              <w:rPr>
                <w:rFonts w:cs="Calibri"/>
                <w:i/>
                <w:iCs/>
              </w:rPr>
              <w:t xml:space="preserve">Give both at 2 pm, 3pm, and 10 pm the night before </w:t>
            </w:r>
            <w:proofErr w:type="gramStart"/>
            <w:r w:rsidRPr="008E0F34">
              <w:rPr>
                <w:rFonts w:cs="Calibri"/>
                <w:i/>
                <w:iCs/>
              </w:rPr>
              <w:t>surgery</w:t>
            </w:r>
            <w:proofErr w:type="gramEnd"/>
          </w:p>
          <w:p w14:paraId="59B41FFD" w14:textId="78D1B70D" w:rsidR="008E0F34" w:rsidRPr="008E0F34" w:rsidRDefault="008E0F34" w:rsidP="00387709">
            <w:pPr>
              <w:spacing w:after="0"/>
              <w:jc w:val="center"/>
              <w:rPr>
                <w:rFonts w:cs="Calibri"/>
                <w:b/>
                <w:bCs/>
              </w:rPr>
            </w:pPr>
            <w:r w:rsidRPr="008E0F34">
              <w:rPr>
                <w:rFonts w:cs="Calibri"/>
                <w:b/>
                <w:bCs/>
              </w:rPr>
              <w:t>AND</w:t>
            </w:r>
          </w:p>
          <w:p w14:paraId="3ABA794C" w14:textId="77777777" w:rsidR="008E0F34" w:rsidRDefault="008E0F34" w:rsidP="008E0F34">
            <w:pPr>
              <w:spacing w:after="0"/>
              <w:jc w:val="center"/>
              <w:rPr>
                <w:rFonts w:cs="Calibri"/>
              </w:rPr>
            </w:pPr>
            <w:r w:rsidRPr="008E0F34">
              <w:rPr>
                <w:rFonts w:cs="Calibri"/>
                <w:b/>
                <w:bCs/>
              </w:rPr>
              <w:t xml:space="preserve">Mechanical bowel prep per </w:t>
            </w:r>
            <w:r>
              <w:rPr>
                <w:rFonts w:cs="Calibri"/>
                <w:b/>
                <w:bCs/>
              </w:rPr>
              <w:t>surgeon</w:t>
            </w:r>
            <w:r w:rsidRPr="008E0F34">
              <w:rPr>
                <w:rFonts w:cs="Calibri"/>
                <w:b/>
                <w:bCs/>
              </w:rPr>
              <w:t xml:space="preserve"> preference</w:t>
            </w:r>
            <w:r w:rsidRPr="008E0F34">
              <w:rPr>
                <w:rFonts w:cs="Calibri"/>
              </w:rPr>
              <w:t xml:space="preserve"> </w:t>
            </w:r>
          </w:p>
          <w:p w14:paraId="08B98BAB" w14:textId="42C387A6" w:rsidR="008E0F34" w:rsidRPr="008E0F34" w:rsidRDefault="008E0F34" w:rsidP="00387709">
            <w:pPr>
              <w:spacing w:after="0"/>
              <w:jc w:val="center"/>
              <w:rPr>
                <w:rFonts w:cs="Calibri"/>
                <w:i/>
                <w:iCs/>
              </w:rPr>
            </w:pPr>
            <w:r w:rsidRPr="008E0F34">
              <w:rPr>
                <w:rFonts w:cs="Calibri"/>
                <w:i/>
                <w:iCs/>
              </w:rPr>
              <w:t xml:space="preserve">(ex. Fleet, </w:t>
            </w:r>
            <w:proofErr w:type="spellStart"/>
            <w:r w:rsidRPr="008E0F34">
              <w:rPr>
                <w:rFonts w:cs="Calibri"/>
                <w:i/>
                <w:iCs/>
              </w:rPr>
              <w:t>GoLytely</w:t>
            </w:r>
            <w:proofErr w:type="spellEnd"/>
            <w:r w:rsidRPr="008E0F34">
              <w:rPr>
                <w:rFonts w:cs="Calibri"/>
                <w:i/>
                <w:iCs/>
              </w:rPr>
              <w:t xml:space="preserve">, </w:t>
            </w:r>
            <w:proofErr w:type="spellStart"/>
            <w:r w:rsidRPr="008E0F34">
              <w:rPr>
                <w:rFonts w:cs="Calibri"/>
                <w:i/>
                <w:iCs/>
              </w:rPr>
              <w:t>Nulytely</w:t>
            </w:r>
            <w:proofErr w:type="spellEnd"/>
            <w:r w:rsidRPr="008E0F34">
              <w:rPr>
                <w:rFonts w:cs="Calibri"/>
                <w:i/>
                <w:iCs/>
              </w:rPr>
              <w:t xml:space="preserve">, </w:t>
            </w:r>
            <w:proofErr w:type="spellStart"/>
            <w:r w:rsidRPr="008E0F34">
              <w:rPr>
                <w:rFonts w:cs="Calibri"/>
                <w:i/>
                <w:iCs/>
              </w:rPr>
              <w:t>Miralax</w:t>
            </w:r>
            <w:proofErr w:type="spellEnd"/>
            <w:r w:rsidRPr="008E0F34">
              <w:rPr>
                <w:rFonts w:cs="Calibri"/>
                <w:i/>
                <w:iCs/>
              </w:rPr>
              <w:t xml:space="preserve">, </w:t>
            </w:r>
            <w:proofErr w:type="spellStart"/>
            <w:r w:rsidRPr="008E0F34">
              <w:rPr>
                <w:rFonts w:cs="Calibri"/>
                <w:i/>
                <w:iCs/>
              </w:rPr>
              <w:t>Moviprep</w:t>
            </w:r>
            <w:proofErr w:type="spellEnd"/>
            <w:r w:rsidRPr="008E0F34">
              <w:rPr>
                <w:rFonts w:cs="Calibri"/>
                <w:i/>
                <w:iCs/>
              </w:rPr>
              <w:t xml:space="preserve"> etc)</w:t>
            </w:r>
          </w:p>
        </w:tc>
      </w:tr>
      <w:tr w:rsidR="000E4255" w:rsidRPr="001A3953" w14:paraId="08B98BAF" w14:textId="77777777" w:rsidTr="00241594">
        <w:tc>
          <w:tcPr>
            <w:tcW w:w="2430" w:type="dxa"/>
            <w:shd w:val="clear" w:color="auto" w:fill="D9D9D9"/>
          </w:tcPr>
          <w:p w14:paraId="08B98BAD" w14:textId="0C085195" w:rsidR="000E4255" w:rsidRPr="000E4255" w:rsidRDefault="002F2163" w:rsidP="001A3953">
            <w:pPr>
              <w:spacing w:after="0" w:line="240" w:lineRule="auto"/>
              <w:rPr>
                <w:b/>
              </w:rPr>
            </w:pPr>
            <w:r>
              <w:rPr>
                <w:b/>
              </w:rPr>
              <w:t>References:</w:t>
            </w:r>
          </w:p>
        </w:tc>
        <w:tc>
          <w:tcPr>
            <w:tcW w:w="7830" w:type="dxa"/>
          </w:tcPr>
          <w:p w14:paraId="38D386B3" w14:textId="38828271" w:rsidR="002D2373" w:rsidRDefault="002D2373" w:rsidP="002D2373">
            <w:pPr>
              <w:pStyle w:val="ListParagraph"/>
              <w:numPr>
                <w:ilvl w:val="0"/>
                <w:numId w:val="24"/>
              </w:numPr>
              <w:autoSpaceDE w:val="0"/>
              <w:autoSpaceDN w:val="0"/>
              <w:adjustRightInd w:val="0"/>
              <w:rPr>
                <w:rFonts w:cstheme="minorHAnsi"/>
                <w:sz w:val="24"/>
                <w:szCs w:val="24"/>
              </w:rPr>
            </w:pPr>
            <w:proofErr w:type="spellStart"/>
            <w:r w:rsidRPr="002D2373">
              <w:rPr>
                <w:rFonts w:cstheme="minorHAnsi"/>
                <w:sz w:val="24"/>
                <w:szCs w:val="24"/>
              </w:rPr>
              <w:t>Castagneto-Gissey</w:t>
            </w:r>
            <w:proofErr w:type="spellEnd"/>
            <w:r w:rsidRPr="002D2373">
              <w:rPr>
                <w:rFonts w:cstheme="minorHAnsi"/>
                <w:sz w:val="24"/>
                <w:szCs w:val="24"/>
              </w:rPr>
              <w:t>, L.; Russo, M.F.; Casella-</w:t>
            </w:r>
            <w:proofErr w:type="spellStart"/>
            <w:r w:rsidRPr="002D2373">
              <w:rPr>
                <w:rFonts w:cstheme="minorHAnsi"/>
                <w:sz w:val="24"/>
                <w:szCs w:val="24"/>
              </w:rPr>
              <w:t>Mariolo</w:t>
            </w:r>
            <w:proofErr w:type="spellEnd"/>
            <w:r w:rsidRPr="002D2373">
              <w:rPr>
                <w:rFonts w:cstheme="minorHAnsi"/>
                <w:sz w:val="24"/>
                <w:szCs w:val="24"/>
              </w:rPr>
              <w:t xml:space="preserve">, J.; </w:t>
            </w:r>
            <w:proofErr w:type="spellStart"/>
            <w:r w:rsidRPr="002D2373">
              <w:rPr>
                <w:rFonts w:cstheme="minorHAnsi"/>
                <w:sz w:val="24"/>
                <w:szCs w:val="24"/>
              </w:rPr>
              <w:t>Serao</w:t>
            </w:r>
            <w:proofErr w:type="spellEnd"/>
            <w:r w:rsidRPr="002D2373">
              <w:rPr>
                <w:rFonts w:cstheme="minorHAnsi"/>
                <w:sz w:val="24"/>
                <w:szCs w:val="24"/>
              </w:rPr>
              <w:t xml:space="preserve">, A.; </w:t>
            </w:r>
            <w:proofErr w:type="spellStart"/>
            <w:r w:rsidRPr="002D2373">
              <w:rPr>
                <w:rFonts w:cstheme="minorHAnsi"/>
                <w:sz w:val="24"/>
                <w:szCs w:val="24"/>
              </w:rPr>
              <w:t>Marcellinaro</w:t>
            </w:r>
            <w:proofErr w:type="spellEnd"/>
            <w:r w:rsidRPr="002D2373">
              <w:rPr>
                <w:rFonts w:cstheme="minorHAnsi"/>
                <w:sz w:val="24"/>
                <w:szCs w:val="24"/>
              </w:rPr>
              <w:t xml:space="preserve">, R.; </w:t>
            </w:r>
            <w:proofErr w:type="spellStart"/>
            <w:r w:rsidRPr="002D2373">
              <w:rPr>
                <w:rFonts w:cstheme="minorHAnsi"/>
                <w:sz w:val="24"/>
                <w:szCs w:val="24"/>
              </w:rPr>
              <w:t>D’Andrea</w:t>
            </w:r>
            <w:proofErr w:type="spellEnd"/>
            <w:r w:rsidRPr="002D2373">
              <w:rPr>
                <w:rFonts w:cstheme="minorHAnsi"/>
                <w:sz w:val="24"/>
                <w:szCs w:val="24"/>
              </w:rPr>
              <w:t xml:space="preserve">, V.; Carlini, M.; Casella, G. </w:t>
            </w:r>
            <w:r w:rsidRPr="002D2373">
              <w:rPr>
                <w:rFonts w:cstheme="minorHAnsi"/>
                <w:b/>
                <w:bCs/>
                <w:sz w:val="24"/>
                <w:szCs w:val="24"/>
              </w:rPr>
              <w:t>The Role of Antibiotic Prophylaxis in Anastomotic Leak Prevention during Elective Colorectal Surgery: Systematic Review and Meta-Analysis of Randomized Controlled Trials</w:t>
            </w:r>
            <w:r w:rsidRPr="002D2373">
              <w:rPr>
                <w:rFonts w:cstheme="minorHAnsi"/>
                <w:sz w:val="24"/>
                <w:szCs w:val="24"/>
              </w:rPr>
              <w:t xml:space="preserve">. Antibiotics 2023, 12, 397. </w:t>
            </w:r>
          </w:p>
          <w:p w14:paraId="01D2EA9E" w14:textId="47184D4A" w:rsidR="009C5947" w:rsidRDefault="009C5947" w:rsidP="009C5947">
            <w:pPr>
              <w:pStyle w:val="ListParagraph"/>
              <w:numPr>
                <w:ilvl w:val="0"/>
                <w:numId w:val="24"/>
              </w:numPr>
              <w:autoSpaceDE w:val="0"/>
              <w:autoSpaceDN w:val="0"/>
              <w:adjustRightInd w:val="0"/>
              <w:rPr>
                <w:rFonts w:cstheme="minorHAnsi"/>
                <w:sz w:val="24"/>
                <w:szCs w:val="24"/>
              </w:rPr>
            </w:pPr>
            <w:proofErr w:type="spellStart"/>
            <w:r w:rsidRPr="009C5947">
              <w:rPr>
                <w:rFonts w:cstheme="minorHAnsi"/>
                <w:sz w:val="24"/>
                <w:szCs w:val="24"/>
              </w:rPr>
              <w:t>Migaly</w:t>
            </w:r>
            <w:proofErr w:type="spellEnd"/>
            <w:r w:rsidRPr="009C5947">
              <w:rPr>
                <w:rFonts w:cstheme="minorHAnsi"/>
                <w:sz w:val="24"/>
                <w:szCs w:val="24"/>
              </w:rPr>
              <w:t xml:space="preserve"> J, </w:t>
            </w:r>
            <w:proofErr w:type="spellStart"/>
            <w:r w:rsidRPr="009C5947">
              <w:rPr>
                <w:rFonts w:cstheme="minorHAnsi"/>
                <w:sz w:val="24"/>
                <w:szCs w:val="24"/>
              </w:rPr>
              <w:t>Bafford</w:t>
            </w:r>
            <w:proofErr w:type="spellEnd"/>
            <w:r w:rsidRPr="009C5947">
              <w:rPr>
                <w:rFonts w:cstheme="minorHAnsi"/>
                <w:sz w:val="24"/>
                <w:szCs w:val="24"/>
              </w:rPr>
              <w:t xml:space="preserve"> AC, </w:t>
            </w:r>
            <w:proofErr w:type="spellStart"/>
            <w:r w:rsidRPr="009C5947">
              <w:rPr>
                <w:rFonts w:cstheme="minorHAnsi"/>
                <w:sz w:val="24"/>
                <w:szCs w:val="24"/>
              </w:rPr>
              <w:t>Francone</w:t>
            </w:r>
            <w:proofErr w:type="spellEnd"/>
            <w:r w:rsidRPr="009C5947">
              <w:rPr>
                <w:rFonts w:cstheme="minorHAnsi"/>
                <w:sz w:val="24"/>
                <w:szCs w:val="24"/>
              </w:rPr>
              <w:t xml:space="preserve"> TD, Gaertner WB, </w:t>
            </w:r>
            <w:proofErr w:type="spellStart"/>
            <w:r w:rsidRPr="009C5947">
              <w:rPr>
                <w:rFonts w:cstheme="minorHAnsi"/>
                <w:sz w:val="24"/>
                <w:szCs w:val="24"/>
              </w:rPr>
              <w:t>Eskicioglu</w:t>
            </w:r>
            <w:proofErr w:type="spellEnd"/>
            <w:r w:rsidRPr="009C5947">
              <w:rPr>
                <w:rFonts w:cstheme="minorHAnsi"/>
                <w:sz w:val="24"/>
                <w:szCs w:val="24"/>
              </w:rPr>
              <w:t xml:space="preserve"> C, </w:t>
            </w:r>
            <w:proofErr w:type="spellStart"/>
            <w:r w:rsidRPr="009C5947">
              <w:rPr>
                <w:rFonts w:cstheme="minorHAnsi"/>
                <w:sz w:val="24"/>
                <w:szCs w:val="24"/>
              </w:rPr>
              <w:t>Bordeianou</w:t>
            </w:r>
            <w:proofErr w:type="spellEnd"/>
            <w:r w:rsidRPr="009C5947">
              <w:rPr>
                <w:rFonts w:cstheme="minorHAnsi"/>
                <w:sz w:val="24"/>
                <w:szCs w:val="24"/>
              </w:rPr>
              <w:t xml:space="preserve"> L, Feingold DL, Steele SR; </w:t>
            </w:r>
            <w:r w:rsidRPr="009C5947">
              <w:rPr>
                <w:rFonts w:cstheme="minorHAnsi"/>
                <w:b/>
                <w:bCs/>
                <w:sz w:val="24"/>
                <w:szCs w:val="24"/>
              </w:rPr>
              <w:t>Clinical Practice Guidelines Committee of the American Society of Colon and Rectal Surgeons. The American Society of Colon and Rectal Surgeons Clinical Practice Guidelines for the Use of Bowel Preparation in Elective Colon and Rectal Surgery.</w:t>
            </w:r>
            <w:r w:rsidRPr="009C5947">
              <w:rPr>
                <w:rFonts w:cstheme="minorHAnsi"/>
                <w:sz w:val="24"/>
                <w:szCs w:val="24"/>
              </w:rPr>
              <w:t xml:space="preserve"> Dis Colon Rectum. 2019 Jan;62(1):3-8. </w:t>
            </w:r>
            <w:r w:rsidR="00387709" w:rsidRPr="009C5947">
              <w:rPr>
                <w:rFonts w:cstheme="minorHAnsi"/>
                <w:sz w:val="24"/>
                <w:szCs w:val="24"/>
              </w:rPr>
              <w:t>D</w:t>
            </w:r>
            <w:r w:rsidRPr="009C5947">
              <w:rPr>
                <w:rFonts w:cstheme="minorHAnsi"/>
                <w:sz w:val="24"/>
                <w:szCs w:val="24"/>
              </w:rPr>
              <w:t>oi: 10.1097/DCR.0000000000001238. Erratum in: Dis Colon Rectum. 2019</w:t>
            </w:r>
          </w:p>
          <w:p w14:paraId="5E2B2EEC" w14:textId="25ABFA42" w:rsidR="00387709" w:rsidRPr="00861942" w:rsidRDefault="00387709" w:rsidP="009C5947">
            <w:pPr>
              <w:pStyle w:val="ListParagraph"/>
              <w:numPr>
                <w:ilvl w:val="0"/>
                <w:numId w:val="24"/>
              </w:numPr>
              <w:autoSpaceDE w:val="0"/>
              <w:autoSpaceDN w:val="0"/>
              <w:adjustRightInd w:val="0"/>
              <w:rPr>
                <w:rFonts w:asciiTheme="minorHAnsi" w:hAnsiTheme="minorHAnsi" w:cstheme="minorHAnsi"/>
                <w:sz w:val="24"/>
                <w:szCs w:val="24"/>
              </w:rPr>
            </w:pPr>
            <w:proofErr w:type="spellStart"/>
            <w:r w:rsidRPr="00387709">
              <w:rPr>
                <w:rFonts w:asciiTheme="minorHAnsi" w:hAnsiTheme="minorHAnsi" w:cstheme="minorHAnsi"/>
                <w:color w:val="222222"/>
                <w:sz w:val="24"/>
                <w:szCs w:val="24"/>
                <w:shd w:val="clear" w:color="auto" w:fill="FFFFFF"/>
              </w:rPr>
              <w:t>Khangura</w:t>
            </w:r>
            <w:proofErr w:type="spellEnd"/>
            <w:r w:rsidRPr="00387709">
              <w:rPr>
                <w:rFonts w:asciiTheme="minorHAnsi" w:hAnsiTheme="minorHAnsi" w:cstheme="minorHAnsi"/>
                <w:color w:val="222222"/>
                <w:sz w:val="24"/>
                <w:szCs w:val="24"/>
                <w:shd w:val="clear" w:color="auto" w:fill="FFFFFF"/>
              </w:rPr>
              <w:t xml:space="preserve"> SD, la Fleur P, </w:t>
            </w:r>
            <w:proofErr w:type="spellStart"/>
            <w:r w:rsidRPr="00387709">
              <w:rPr>
                <w:rFonts w:asciiTheme="minorHAnsi" w:hAnsiTheme="minorHAnsi" w:cstheme="minorHAnsi"/>
                <w:color w:val="222222"/>
                <w:sz w:val="24"/>
                <w:szCs w:val="24"/>
                <w:shd w:val="clear" w:color="auto" w:fill="FFFFFF"/>
              </w:rPr>
              <w:t>Argáez</w:t>
            </w:r>
            <w:proofErr w:type="spellEnd"/>
            <w:r w:rsidRPr="00387709">
              <w:rPr>
                <w:rFonts w:asciiTheme="minorHAnsi" w:hAnsiTheme="minorHAnsi" w:cstheme="minorHAnsi"/>
                <w:color w:val="222222"/>
                <w:sz w:val="24"/>
                <w:szCs w:val="24"/>
                <w:shd w:val="clear" w:color="auto" w:fill="FFFFFF"/>
              </w:rPr>
              <w:t xml:space="preserve"> C, et al. </w:t>
            </w:r>
            <w:r w:rsidRPr="00387709">
              <w:rPr>
                <w:rFonts w:asciiTheme="minorHAnsi" w:hAnsiTheme="minorHAnsi" w:cstheme="minorHAnsi"/>
                <w:b/>
                <w:bCs/>
                <w:color w:val="222222"/>
                <w:sz w:val="24"/>
                <w:szCs w:val="24"/>
                <w:shd w:val="clear" w:color="auto" w:fill="FFFFFF"/>
              </w:rPr>
              <w:t>Bowel Preparation for Elective Colorectal Procedures: A Review of Clinical Effectiveness, Cost-Effectiveness, and Guidelines</w:t>
            </w:r>
            <w:r>
              <w:rPr>
                <w:rFonts w:asciiTheme="minorHAnsi" w:hAnsiTheme="minorHAnsi" w:cstheme="minorHAnsi"/>
                <w:b/>
                <w:bCs/>
                <w:color w:val="222222"/>
                <w:sz w:val="24"/>
                <w:szCs w:val="24"/>
                <w:shd w:val="clear" w:color="auto" w:fill="FFFFFF"/>
              </w:rPr>
              <w:t xml:space="preserve">. </w:t>
            </w:r>
            <w:r w:rsidRPr="00387709">
              <w:rPr>
                <w:rFonts w:asciiTheme="minorHAnsi" w:hAnsiTheme="minorHAnsi" w:cstheme="minorHAnsi"/>
                <w:color w:val="222222"/>
                <w:sz w:val="24"/>
                <w:szCs w:val="24"/>
                <w:shd w:val="clear" w:color="auto" w:fill="FFFFFF"/>
              </w:rPr>
              <w:t>Ottawa (ON): Canadian Agency for Drugs and Technologies in Health; 2018 Jul 13.</w:t>
            </w:r>
          </w:p>
          <w:p w14:paraId="51AC7152" w14:textId="5E64CEAE" w:rsidR="00861942" w:rsidRPr="00861942" w:rsidRDefault="00861942" w:rsidP="009C5947">
            <w:pPr>
              <w:pStyle w:val="ListParagraph"/>
              <w:numPr>
                <w:ilvl w:val="0"/>
                <w:numId w:val="24"/>
              </w:numPr>
              <w:autoSpaceDE w:val="0"/>
              <w:autoSpaceDN w:val="0"/>
              <w:adjustRightInd w:val="0"/>
              <w:rPr>
                <w:rFonts w:asciiTheme="minorHAnsi" w:hAnsiTheme="minorHAnsi" w:cstheme="minorHAnsi"/>
                <w:sz w:val="24"/>
                <w:szCs w:val="24"/>
              </w:rPr>
            </w:pPr>
            <w:r w:rsidRPr="00861942">
              <w:rPr>
                <w:rFonts w:asciiTheme="minorHAnsi" w:hAnsiTheme="minorHAnsi" w:cstheme="minorHAnsi"/>
                <w:color w:val="212121"/>
                <w:sz w:val="24"/>
                <w:szCs w:val="24"/>
                <w:shd w:val="clear" w:color="auto" w:fill="FFFFFF"/>
              </w:rPr>
              <w:t xml:space="preserve">McSorley ST, Steele CW, McMahon AJ. </w:t>
            </w:r>
            <w:r w:rsidRPr="00861942">
              <w:rPr>
                <w:rFonts w:asciiTheme="minorHAnsi" w:hAnsiTheme="minorHAnsi" w:cstheme="minorHAnsi"/>
                <w:b/>
                <w:bCs/>
                <w:color w:val="212121"/>
                <w:sz w:val="24"/>
                <w:szCs w:val="24"/>
                <w:shd w:val="clear" w:color="auto" w:fill="FFFFFF"/>
              </w:rPr>
              <w:t>Meta-analysis of oral antibiotics, in combination with preoperative intravenous antibiotics and mechanical bowel preparation the day before surgery, compared with intravenous antibiotics and mechanical bowel preparation alone to reduce surgical-site infections in elective colorectal surgery</w:t>
            </w:r>
            <w:r w:rsidRPr="00861942">
              <w:rPr>
                <w:rFonts w:asciiTheme="minorHAnsi" w:hAnsiTheme="minorHAnsi" w:cstheme="minorHAnsi"/>
                <w:color w:val="212121"/>
                <w:sz w:val="24"/>
                <w:szCs w:val="24"/>
                <w:shd w:val="clear" w:color="auto" w:fill="FFFFFF"/>
              </w:rPr>
              <w:t>. BJS Open. 2018 May 10;2(4):185-194</w:t>
            </w:r>
          </w:p>
          <w:p w14:paraId="08B98BAE" w14:textId="6C3BBAF8" w:rsidR="002F7A4A" w:rsidRPr="008B67A7" w:rsidRDefault="002F7A4A" w:rsidP="002D2373">
            <w:pPr>
              <w:pStyle w:val="ListParagraph"/>
              <w:ind w:left="360" w:right="-90"/>
              <w:outlineLvl w:val="0"/>
              <w:rPr>
                <w:rFonts w:cs="Calibri"/>
              </w:rPr>
            </w:pPr>
          </w:p>
        </w:tc>
      </w:tr>
    </w:tbl>
    <w:p w14:paraId="08B98BB0" w14:textId="77777777" w:rsidR="008324E9" w:rsidRDefault="008324E9" w:rsidP="00241594">
      <w:pPr>
        <w:pStyle w:val="NormalWeb"/>
      </w:pPr>
    </w:p>
    <w:sectPr w:rsidR="008324E9" w:rsidSect="007013F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34094" w14:textId="77777777" w:rsidR="004D074A" w:rsidRDefault="004D074A" w:rsidP="00BA262D">
      <w:pPr>
        <w:spacing w:after="0" w:line="240" w:lineRule="auto"/>
      </w:pPr>
      <w:r>
        <w:separator/>
      </w:r>
    </w:p>
  </w:endnote>
  <w:endnote w:type="continuationSeparator" w:id="0">
    <w:p w14:paraId="6F49BD2B" w14:textId="77777777" w:rsidR="004D074A" w:rsidRDefault="004D074A" w:rsidP="00BA2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79549" w14:textId="77777777" w:rsidR="004D074A" w:rsidRDefault="004D074A" w:rsidP="00BA262D">
      <w:pPr>
        <w:spacing w:after="0" w:line="240" w:lineRule="auto"/>
      </w:pPr>
      <w:r>
        <w:separator/>
      </w:r>
    </w:p>
  </w:footnote>
  <w:footnote w:type="continuationSeparator" w:id="0">
    <w:p w14:paraId="16AF881F" w14:textId="77777777" w:rsidR="004D074A" w:rsidRDefault="004D074A" w:rsidP="00BA2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20AB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5F0B6A"/>
    <w:multiLevelType w:val="hybridMultilevel"/>
    <w:tmpl w:val="1B226DEE"/>
    <w:lvl w:ilvl="0" w:tplc="0409000D">
      <w:start w:val="1"/>
      <w:numFmt w:val="bullet"/>
      <w:lvlText w:val=""/>
      <w:lvlJc w:val="left"/>
      <w:pPr>
        <w:ind w:left="1644" w:hanging="360"/>
      </w:pPr>
      <w:rPr>
        <w:rFonts w:ascii="Wingdings" w:hAnsi="Wingdings" w:hint="default"/>
      </w:rPr>
    </w:lvl>
    <w:lvl w:ilvl="1" w:tplc="04090003" w:tentative="1">
      <w:start w:val="1"/>
      <w:numFmt w:val="bullet"/>
      <w:lvlText w:val="o"/>
      <w:lvlJc w:val="left"/>
      <w:pPr>
        <w:ind w:left="2364" w:hanging="360"/>
      </w:pPr>
      <w:rPr>
        <w:rFonts w:ascii="Courier New" w:hAnsi="Courier New" w:cs="Courier New" w:hint="default"/>
      </w:rPr>
    </w:lvl>
    <w:lvl w:ilvl="2" w:tplc="04090005" w:tentative="1">
      <w:start w:val="1"/>
      <w:numFmt w:val="bullet"/>
      <w:lvlText w:val=""/>
      <w:lvlJc w:val="left"/>
      <w:pPr>
        <w:ind w:left="3084" w:hanging="360"/>
      </w:pPr>
      <w:rPr>
        <w:rFonts w:ascii="Wingdings" w:hAnsi="Wingdings" w:hint="default"/>
      </w:rPr>
    </w:lvl>
    <w:lvl w:ilvl="3" w:tplc="04090001" w:tentative="1">
      <w:start w:val="1"/>
      <w:numFmt w:val="bullet"/>
      <w:lvlText w:val=""/>
      <w:lvlJc w:val="left"/>
      <w:pPr>
        <w:ind w:left="3804" w:hanging="360"/>
      </w:pPr>
      <w:rPr>
        <w:rFonts w:ascii="Symbol" w:hAnsi="Symbol" w:hint="default"/>
      </w:rPr>
    </w:lvl>
    <w:lvl w:ilvl="4" w:tplc="04090003" w:tentative="1">
      <w:start w:val="1"/>
      <w:numFmt w:val="bullet"/>
      <w:lvlText w:val="o"/>
      <w:lvlJc w:val="left"/>
      <w:pPr>
        <w:ind w:left="4524" w:hanging="360"/>
      </w:pPr>
      <w:rPr>
        <w:rFonts w:ascii="Courier New" w:hAnsi="Courier New" w:cs="Courier New" w:hint="default"/>
      </w:rPr>
    </w:lvl>
    <w:lvl w:ilvl="5" w:tplc="04090005" w:tentative="1">
      <w:start w:val="1"/>
      <w:numFmt w:val="bullet"/>
      <w:lvlText w:val=""/>
      <w:lvlJc w:val="left"/>
      <w:pPr>
        <w:ind w:left="5244" w:hanging="360"/>
      </w:pPr>
      <w:rPr>
        <w:rFonts w:ascii="Wingdings" w:hAnsi="Wingdings" w:hint="default"/>
      </w:rPr>
    </w:lvl>
    <w:lvl w:ilvl="6" w:tplc="04090001" w:tentative="1">
      <w:start w:val="1"/>
      <w:numFmt w:val="bullet"/>
      <w:lvlText w:val=""/>
      <w:lvlJc w:val="left"/>
      <w:pPr>
        <w:ind w:left="5964" w:hanging="360"/>
      </w:pPr>
      <w:rPr>
        <w:rFonts w:ascii="Symbol" w:hAnsi="Symbol" w:hint="default"/>
      </w:rPr>
    </w:lvl>
    <w:lvl w:ilvl="7" w:tplc="04090003" w:tentative="1">
      <w:start w:val="1"/>
      <w:numFmt w:val="bullet"/>
      <w:lvlText w:val="o"/>
      <w:lvlJc w:val="left"/>
      <w:pPr>
        <w:ind w:left="6684" w:hanging="360"/>
      </w:pPr>
      <w:rPr>
        <w:rFonts w:ascii="Courier New" w:hAnsi="Courier New" w:cs="Courier New" w:hint="default"/>
      </w:rPr>
    </w:lvl>
    <w:lvl w:ilvl="8" w:tplc="04090005" w:tentative="1">
      <w:start w:val="1"/>
      <w:numFmt w:val="bullet"/>
      <w:lvlText w:val=""/>
      <w:lvlJc w:val="left"/>
      <w:pPr>
        <w:ind w:left="7404" w:hanging="360"/>
      </w:pPr>
      <w:rPr>
        <w:rFonts w:ascii="Wingdings" w:hAnsi="Wingdings" w:hint="default"/>
      </w:rPr>
    </w:lvl>
  </w:abstractNum>
  <w:abstractNum w:abstractNumId="2" w15:restartNumberingAfterBreak="0">
    <w:nsid w:val="0ABD1440"/>
    <w:multiLevelType w:val="hybridMultilevel"/>
    <w:tmpl w:val="757A54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AC302A7"/>
    <w:multiLevelType w:val="hybridMultilevel"/>
    <w:tmpl w:val="E12875C8"/>
    <w:lvl w:ilvl="0" w:tplc="EF0C5760">
      <w:start w:val="1"/>
      <w:numFmt w:val="bullet"/>
      <w:lvlText w:val=""/>
      <w:lvlJc w:val="left"/>
      <w:pPr>
        <w:tabs>
          <w:tab w:val="num" w:pos="720"/>
        </w:tabs>
        <w:ind w:left="720" w:hanging="360"/>
      </w:pPr>
      <w:rPr>
        <w:rFonts w:ascii="Wingdings 2" w:hAnsi="Wingdings 2" w:hint="default"/>
      </w:rPr>
    </w:lvl>
    <w:lvl w:ilvl="1" w:tplc="660419DC">
      <w:start w:val="1"/>
      <w:numFmt w:val="bullet"/>
      <w:lvlText w:val=""/>
      <w:lvlJc w:val="left"/>
      <w:pPr>
        <w:tabs>
          <w:tab w:val="num" w:pos="1440"/>
        </w:tabs>
        <w:ind w:left="1440" w:hanging="360"/>
      </w:pPr>
      <w:rPr>
        <w:rFonts w:ascii="Wingdings 2" w:hAnsi="Wingdings 2" w:hint="default"/>
      </w:rPr>
    </w:lvl>
    <w:lvl w:ilvl="2" w:tplc="56AEC794" w:tentative="1">
      <w:start w:val="1"/>
      <w:numFmt w:val="bullet"/>
      <w:lvlText w:val=""/>
      <w:lvlJc w:val="left"/>
      <w:pPr>
        <w:tabs>
          <w:tab w:val="num" w:pos="2160"/>
        </w:tabs>
        <w:ind w:left="2160" w:hanging="360"/>
      </w:pPr>
      <w:rPr>
        <w:rFonts w:ascii="Wingdings 2" w:hAnsi="Wingdings 2" w:hint="default"/>
      </w:rPr>
    </w:lvl>
    <w:lvl w:ilvl="3" w:tplc="1396CC1C" w:tentative="1">
      <w:start w:val="1"/>
      <w:numFmt w:val="bullet"/>
      <w:lvlText w:val=""/>
      <w:lvlJc w:val="left"/>
      <w:pPr>
        <w:tabs>
          <w:tab w:val="num" w:pos="2880"/>
        </w:tabs>
        <w:ind w:left="2880" w:hanging="360"/>
      </w:pPr>
      <w:rPr>
        <w:rFonts w:ascii="Wingdings 2" w:hAnsi="Wingdings 2" w:hint="default"/>
      </w:rPr>
    </w:lvl>
    <w:lvl w:ilvl="4" w:tplc="EFA890C8" w:tentative="1">
      <w:start w:val="1"/>
      <w:numFmt w:val="bullet"/>
      <w:lvlText w:val=""/>
      <w:lvlJc w:val="left"/>
      <w:pPr>
        <w:tabs>
          <w:tab w:val="num" w:pos="3600"/>
        </w:tabs>
        <w:ind w:left="3600" w:hanging="360"/>
      </w:pPr>
      <w:rPr>
        <w:rFonts w:ascii="Wingdings 2" w:hAnsi="Wingdings 2" w:hint="default"/>
      </w:rPr>
    </w:lvl>
    <w:lvl w:ilvl="5" w:tplc="CCDA4A94" w:tentative="1">
      <w:start w:val="1"/>
      <w:numFmt w:val="bullet"/>
      <w:lvlText w:val=""/>
      <w:lvlJc w:val="left"/>
      <w:pPr>
        <w:tabs>
          <w:tab w:val="num" w:pos="4320"/>
        </w:tabs>
        <w:ind w:left="4320" w:hanging="360"/>
      </w:pPr>
      <w:rPr>
        <w:rFonts w:ascii="Wingdings 2" w:hAnsi="Wingdings 2" w:hint="default"/>
      </w:rPr>
    </w:lvl>
    <w:lvl w:ilvl="6" w:tplc="852A33A6" w:tentative="1">
      <w:start w:val="1"/>
      <w:numFmt w:val="bullet"/>
      <w:lvlText w:val=""/>
      <w:lvlJc w:val="left"/>
      <w:pPr>
        <w:tabs>
          <w:tab w:val="num" w:pos="5040"/>
        </w:tabs>
        <w:ind w:left="5040" w:hanging="360"/>
      </w:pPr>
      <w:rPr>
        <w:rFonts w:ascii="Wingdings 2" w:hAnsi="Wingdings 2" w:hint="default"/>
      </w:rPr>
    </w:lvl>
    <w:lvl w:ilvl="7" w:tplc="F6688356" w:tentative="1">
      <w:start w:val="1"/>
      <w:numFmt w:val="bullet"/>
      <w:lvlText w:val=""/>
      <w:lvlJc w:val="left"/>
      <w:pPr>
        <w:tabs>
          <w:tab w:val="num" w:pos="5760"/>
        </w:tabs>
        <w:ind w:left="5760" w:hanging="360"/>
      </w:pPr>
      <w:rPr>
        <w:rFonts w:ascii="Wingdings 2" w:hAnsi="Wingdings 2" w:hint="default"/>
      </w:rPr>
    </w:lvl>
    <w:lvl w:ilvl="8" w:tplc="DB7230A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8325D14"/>
    <w:multiLevelType w:val="hybridMultilevel"/>
    <w:tmpl w:val="0E0C67C0"/>
    <w:lvl w:ilvl="0" w:tplc="04090011">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7F01F3"/>
    <w:multiLevelType w:val="hybridMultilevel"/>
    <w:tmpl w:val="CCA6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E7C70"/>
    <w:multiLevelType w:val="hybridMultilevel"/>
    <w:tmpl w:val="C1AC61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C498B"/>
    <w:multiLevelType w:val="hybridMultilevel"/>
    <w:tmpl w:val="88548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D4A6A"/>
    <w:multiLevelType w:val="hybridMultilevel"/>
    <w:tmpl w:val="07F0C8EA"/>
    <w:lvl w:ilvl="0" w:tplc="0409000D">
      <w:start w:val="1"/>
      <w:numFmt w:val="bullet"/>
      <w:lvlText w:val=""/>
      <w:lvlJc w:val="left"/>
      <w:pPr>
        <w:ind w:left="869" w:hanging="360"/>
      </w:pPr>
      <w:rPr>
        <w:rFonts w:ascii="Wingdings" w:hAnsi="Wingdings"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9" w15:restartNumberingAfterBreak="0">
    <w:nsid w:val="398F62C1"/>
    <w:multiLevelType w:val="hybridMultilevel"/>
    <w:tmpl w:val="3C304822"/>
    <w:lvl w:ilvl="0" w:tplc="04090001">
      <w:start w:val="1"/>
      <w:numFmt w:val="bullet"/>
      <w:lvlText w:val=""/>
      <w:lvlJc w:val="left"/>
      <w:pPr>
        <w:tabs>
          <w:tab w:val="num" w:pos="720"/>
        </w:tabs>
        <w:ind w:left="720" w:hanging="360"/>
      </w:pPr>
      <w:rPr>
        <w:rFonts w:ascii="Symbol" w:hAnsi="Symbol" w:hint="default"/>
      </w:rPr>
    </w:lvl>
    <w:lvl w:ilvl="1" w:tplc="B44673A0">
      <w:start w:val="1"/>
      <w:numFmt w:val="bullet"/>
      <w:lvlText w:val=""/>
      <w:lvlJc w:val="left"/>
      <w:pPr>
        <w:tabs>
          <w:tab w:val="num" w:pos="1440"/>
        </w:tabs>
        <w:ind w:left="1440" w:hanging="360"/>
      </w:pPr>
      <w:rPr>
        <w:rFonts w:ascii="Wingdings" w:hAnsi="Wingdings" w:hint="default"/>
      </w:rPr>
    </w:lvl>
    <w:lvl w:ilvl="2" w:tplc="4F34E216" w:tentative="1">
      <w:start w:val="1"/>
      <w:numFmt w:val="bullet"/>
      <w:lvlText w:val=""/>
      <w:lvlJc w:val="left"/>
      <w:pPr>
        <w:tabs>
          <w:tab w:val="num" w:pos="2160"/>
        </w:tabs>
        <w:ind w:left="2160" w:hanging="360"/>
      </w:pPr>
      <w:rPr>
        <w:rFonts w:ascii="Wingdings" w:hAnsi="Wingdings" w:hint="default"/>
      </w:rPr>
    </w:lvl>
    <w:lvl w:ilvl="3" w:tplc="23B2E1E0" w:tentative="1">
      <w:start w:val="1"/>
      <w:numFmt w:val="bullet"/>
      <w:lvlText w:val=""/>
      <w:lvlJc w:val="left"/>
      <w:pPr>
        <w:tabs>
          <w:tab w:val="num" w:pos="2880"/>
        </w:tabs>
        <w:ind w:left="2880" w:hanging="360"/>
      </w:pPr>
      <w:rPr>
        <w:rFonts w:ascii="Wingdings" w:hAnsi="Wingdings" w:hint="default"/>
      </w:rPr>
    </w:lvl>
    <w:lvl w:ilvl="4" w:tplc="E5847B3C" w:tentative="1">
      <w:start w:val="1"/>
      <w:numFmt w:val="bullet"/>
      <w:lvlText w:val=""/>
      <w:lvlJc w:val="left"/>
      <w:pPr>
        <w:tabs>
          <w:tab w:val="num" w:pos="3600"/>
        </w:tabs>
        <w:ind w:left="3600" w:hanging="360"/>
      </w:pPr>
      <w:rPr>
        <w:rFonts w:ascii="Wingdings" w:hAnsi="Wingdings" w:hint="default"/>
      </w:rPr>
    </w:lvl>
    <w:lvl w:ilvl="5" w:tplc="5120B7D8" w:tentative="1">
      <w:start w:val="1"/>
      <w:numFmt w:val="bullet"/>
      <w:lvlText w:val=""/>
      <w:lvlJc w:val="left"/>
      <w:pPr>
        <w:tabs>
          <w:tab w:val="num" w:pos="4320"/>
        </w:tabs>
        <w:ind w:left="4320" w:hanging="360"/>
      </w:pPr>
      <w:rPr>
        <w:rFonts w:ascii="Wingdings" w:hAnsi="Wingdings" w:hint="default"/>
      </w:rPr>
    </w:lvl>
    <w:lvl w:ilvl="6" w:tplc="7AFA370A" w:tentative="1">
      <w:start w:val="1"/>
      <w:numFmt w:val="bullet"/>
      <w:lvlText w:val=""/>
      <w:lvlJc w:val="left"/>
      <w:pPr>
        <w:tabs>
          <w:tab w:val="num" w:pos="5040"/>
        </w:tabs>
        <w:ind w:left="5040" w:hanging="360"/>
      </w:pPr>
      <w:rPr>
        <w:rFonts w:ascii="Wingdings" w:hAnsi="Wingdings" w:hint="default"/>
      </w:rPr>
    </w:lvl>
    <w:lvl w:ilvl="7" w:tplc="E00CDD22" w:tentative="1">
      <w:start w:val="1"/>
      <w:numFmt w:val="bullet"/>
      <w:lvlText w:val=""/>
      <w:lvlJc w:val="left"/>
      <w:pPr>
        <w:tabs>
          <w:tab w:val="num" w:pos="5760"/>
        </w:tabs>
        <w:ind w:left="5760" w:hanging="360"/>
      </w:pPr>
      <w:rPr>
        <w:rFonts w:ascii="Wingdings" w:hAnsi="Wingdings" w:hint="default"/>
      </w:rPr>
    </w:lvl>
    <w:lvl w:ilvl="8" w:tplc="F578A93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B20E4A"/>
    <w:multiLevelType w:val="hybridMultilevel"/>
    <w:tmpl w:val="84B0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F602BC"/>
    <w:multiLevelType w:val="hybridMultilevel"/>
    <w:tmpl w:val="16B20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5F177F"/>
    <w:multiLevelType w:val="hybridMultilevel"/>
    <w:tmpl w:val="1534D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37333"/>
    <w:multiLevelType w:val="hybridMultilevel"/>
    <w:tmpl w:val="98268C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E6360B"/>
    <w:multiLevelType w:val="hybridMultilevel"/>
    <w:tmpl w:val="FF5C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E911B8"/>
    <w:multiLevelType w:val="hybridMultilevel"/>
    <w:tmpl w:val="09EAB18A"/>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FB7E1B"/>
    <w:multiLevelType w:val="hybridMultilevel"/>
    <w:tmpl w:val="70307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F63A5D"/>
    <w:multiLevelType w:val="hybridMultilevel"/>
    <w:tmpl w:val="69626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427482"/>
    <w:multiLevelType w:val="hybridMultilevel"/>
    <w:tmpl w:val="67DC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5A1395"/>
    <w:multiLevelType w:val="hybridMultilevel"/>
    <w:tmpl w:val="C55CE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E2E13"/>
    <w:multiLevelType w:val="hybridMultilevel"/>
    <w:tmpl w:val="9FF03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7E422F"/>
    <w:multiLevelType w:val="hybridMultilevel"/>
    <w:tmpl w:val="8118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B1226F"/>
    <w:multiLevelType w:val="hybridMultilevel"/>
    <w:tmpl w:val="F9A857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664316">
    <w:abstractNumId w:val="0"/>
  </w:num>
  <w:num w:numId="2" w16cid:durableId="1502085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8315720">
    <w:abstractNumId w:val="2"/>
  </w:num>
  <w:num w:numId="4" w16cid:durableId="814906094">
    <w:abstractNumId w:val="12"/>
  </w:num>
  <w:num w:numId="5" w16cid:durableId="1128738731">
    <w:abstractNumId w:val="3"/>
  </w:num>
  <w:num w:numId="6" w16cid:durableId="1908606246">
    <w:abstractNumId w:val="18"/>
  </w:num>
  <w:num w:numId="7" w16cid:durableId="1802922305">
    <w:abstractNumId w:val="9"/>
  </w:num>
  <w:num w:numId="8" w16cid:durableId="1977297055">
    <w:abstractNumId w:val="14"/>
  </w:num>
  <w:num w:numId="9" w16cid:durableId="1754005884">
    <w:abstractNumId w:val="16"/>
  </w:num>
  <w:num w:numId="10" w16cid:durableId="1791627250">
    <w:abstractNumId w:val="20"/>
  </w:num>
  <w:num w:numId="11" w16cid:durableId="638918066">
    <w:abstractNumId w:val="8"/>
  </w:num>
  <w:num w:numId="12" w16cid:durableId="1119496391">
    <w:abstractNumId w:val="1"/>
  </w:num>
  <w:num w:numId="13" w16cid:durableId="1400440326">
    <w:abstractNumId w:val="6"/>
  </w:num>
  <w:num w:numId="14" w16cid:durableId="1643539679">
    <w:abstractNumId w:val="22"/>
  </w:num>
  <w:num w:numId="15" w16cid:durableId="497620854">
    <w:abstractNumId w:val="5"/>
  </w:num>
  <w:num w:numId="16" w16cid:durableId="1035618856">
    <w:abstractNumId w:val="7"/>
  </w:num>
  <w:num w:numId="17" w16cid:durableId="1837067474">
    <w:abstractNumId w:val="10"/>
  </w:num>
  <w:num w:numId="18" w16cid:durableId="1313675557">
    <w:abstractNumId w:val="21"/>
  </w:num>
  <w:num w:numId="19" w16cid:durableId="1521159277">
    <w:abstractNumId w:val="19"/>
  </w:num>
  <w:num w:numId="20" w16cid:durableId="564224415">
    <w:abstractNumId w:val="15"/>
  </w:num>
  <w:num w:numId="21" w16cid:durableId="1932002146">
    <w:abstractNumId w:val="4"/>
  </w:num>
  <w:num w:numId="22" w16cid:durableId="946354005">
    <w:abstractNumId w:val="13"/>
  </w:num>
  <w:num w:numId="23" w16cid:durableId="1868524486">
    <w:abstractNumId w:val="11"/>
  </w:num>
  <w:num w:numId="24" w16cid:durableId="6948136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AF"/>
    <w:rsid w:val="00007080"/>
    <w:rsid w:val="00021A84"/>
    <w:rsid w:val="00036A73"/>
    <w:rsid w:val="00036F12"/>
    <w:rsid w:val="0009288D"/>
    <w:rsid w:val="000B30E4"/>
    <w:rsid w:val="000B3EC6"/>
    <w:rsid w:val="000B53BB"/>
    <w:rsid w:val="000B6262"/>
    <w:rsid w:val="000C5407"/>
    <w:rsid w:val="000E4255"/>
    <w:rsid w:val="000E4E75"/>
    <w:rsid w:val="000F20C1"/>
    <w:rsid w:val="0011129B"/>
    <w:rsid w:val="00127427"/>
    <w:rsid w:val="0016440B"/>
    <w:rsid w:val="00167E2F"/>
    <w:rsid w:val="00180520"/>
    <w:rsid w:val="00187E85"/>
    <w:rsid w:val="001A1953"/>
    <w:rsid w:val="001A29F5"/>
    <w:rsid w:val="001A3953"/>
    <w:rsid w:val="001A4ECA"/>
    <w:rsid w:val="001B7221"/>
    <w:rsid w:val="001C6876"/>
    <w:rsid w:val="001D2099"/>
    <w:rsid w:val="001D40A4"/>
    <w:rsid w:val="001D7036"/>
    <w:rsid w:val="001F0A99"/>
    <w:rsid w:val="001F1F04"/>
    <w:rsid w:val="00200C12"/>
    <w:rsid w:val="0021389B"/>
    <w:rsid w:val="00214976"/>
    <w:rsid w:val="00221736"/>
    <w:rsid w:val="002354D1"/>
    <w:rsid w:val="002358B8"/>
    <w:rsid w:val="00235E73"/>
    <w:rsid w:val="002371FC"/>
    <w:rsid w:val="00241594"/>
    <w:rsid w:val="00265E28"/>
    <w:rsid w:val="002B7AEB"/>
    <w:rsid w:val="002D2373"/>
    <w:rsid w:val="002D461F"/>
    <w:rsid w:val="002E0BBC"/>
    <w:rsid w:val="002E0F07"/>
    <w:rsid w:val="002F2163"/>
    <w:rsid w:val="002F4D3A"/>
    <w:rsid w:val="002F7633"/>
    <w:rsid w:val="002F7A4A"/>
    <w:rsid w:val="00312273"/>
    <w:rsid w:val="003130E6"/>
    <w:rsid w:val="003173E1"/>
    <w:rsid w:val="00321265"/>
    <w:rsid w:val="00336C8D"/>
    <w:rsid w:val="00354361"/>
    <w:rsid w:val="00364060"/>
    <w:rsid w:val="00371951"/>
    <w:rsid w:val="00387709"/>
    <w:rsid w:val="00396E39"/>
    <w:rsid w:val="003A7EFB"/>
    <w:rsid w:val="003F2BAF"/>
    <w:rsid w:val="004235C9"/>
    <w:rsid w:val="00427D5B"/>
    <w:rsid w:val="004430C1"/>
    <w:rsid w:val="00450C98"/>
    <w:rsid w:val="004628E2"/>
    <w:rsid w:val="004902BF"/>
    <w:rsid w:val="004A15FF"/>
    <w:rsid w:val="004A3799"/>
    <w:rsid w:val="004B07D6"/>
    <w:rsid w:val="004C178A"/>
    <w:rsid w:val="004D074A"/>
    <w:rsid w:val="004D7FEB"/>
    <w:rsid w:val="004E650A"/>
    <w:rsid w:val="004E65A2"/>
    <w:rsid w:val="005012A5"/>
    <w:rsid w:val="00511DDE"/>
    <w:rsid w:val="00511FAF"/>
    <w:rsid w:val="0051444A"/>
    <w:rsid w:val="00534DFB"/>
    <w:rsid w:val="00534E47"/>
    <w:rsid w:val="00537BB6"/>
    <w:rsid w:val="00564A5D"/>
    <w:rsid w:val="005704C5"/>
    <w:rsid w:val="005806C6"/>
    <w:rsid w:val="00580901"/>
    <w:rsid w:val="005860AA"/>
    <w:rsid w:val="005A2A27"/>
    <w:rsid w:val="005B10BC"/>
    <w:rsid w:val="005C7D28"/>
    <w:rsid w:val="005D3BC0"/>
    <w:rsid w:val="005F35F9"/>
    <w:rsid w:val="0060311B"/>
    <w:rsid w:val="006060D2"/>
    <w:rsid w:val="00626655"/>
    <w:rsid w:val="00641FE4"/>
    <w:rsid w:val="00643137"/>
    <w:rsid w:val="00647004"/>
    <w:rsid w:val="00661C04"/>
    <w:rsid w:val="00677531"/>
    <w:rsid w:val="00682AB3"/>
    <w:rsid w:val="00696401"/>
    <w:rsid w:val="006A5507"/>
    <w:rsid w:val="006A7BDC"/>
    <w:rsid w:val="006B31CF"/>
    <w:rsid w:val="006D4B84"/>
    <w:rsid w:val="006F1C47"/>
    <w:rsid w:val="007013F8"/>
    <w:rsid w:val="00702367"/>
    <w:rsid w:val="00704885"/>
    <w:rsid w:val="007053EB"/>
    <w:rsid w:val="00707B4A"/>
    <w:rsid w:val="0072055A"/>
    <w:rsid w:val="00721565"/>
    <w:rsid w:val="00731A24"/>
    <w:rsid w:val="00732F38"/>
    <w:rsid w:val="0074216A"/>
    <w:rsid w:val="00755FDF"/>
    <w:rsid w:val="0077365D"/>
    <w:rsid w:val="00783894"/>
    <w:rsid w:val="007911F8"/>
    <w:rsid w:val="0079445E"/>
    <w:rsid w:val="007A44C4"/>
    <w:rsid w:val="007E0AD6"/>
    <w:rsid w:val="007E39D4"/>
    <w:rsid w:val="007E3B29"/>
    <w:rsid w:val="007E55FB"/>
    <w:rsid w:val="007F36D2"/>
    <w:rsid w:val="0080067C"/>
    <w:rsid w:val="00810344"/>
    <w:rsid w:val="00823CCD"/>
    <w:rsid w:val="008324E9"/>
    <w:rsid w:val="00836F1C"/>
    <w:rsid w:val="0084311C"/>
    <w:rsid w:val="00844806"/>
    <w:rsid w:val="00846DCA"/>
    <w:rsid w:val="00850A3B"/>
    <w:rsid w:val="00852B1A"/>
    <w:rsid w:val="00861942"/>
    <w:rsid w:val="00864CE6"/>
    <w:rsid w:val="008743EF"/>
    <w:rsid w:val="00876642"/>
    <w:rsid w:val="008771F9"/>
    <w:rsid w:val="00890267"/>
    <w:rsid w:val="008A103C"/>
    <w:rsid w:val="008B67A7"/>
    <w:rsid w:val="008B6853"/>
    <w:rsid w:val="008B6D47"/>
    <w:rsid w:val="008C4DD7"/>
    <w:rsid w:val="008C6AE8"/>
    <w:rsid w:val="008D4669"/>
    <w:rsid w:val="008E0F34"/>
    <w:rsid w:val="008F5A29"/>
    <w:rsid w:val="00911F79"/>
    <w:rsid w:val="00912EA0"/>
    <w:rsid w:val="00930AF6"/>
    <w:rsid w:val="009476D7"/>
    <w:rsid w:val="00963728"/>
    <w:rsid w:val="00964849"/>
    <w:rsid w:val="00972D21"/>
    <w:rsid w:val="0097378D"/>
    <w:rsid w:val="00990793"/>
    <w:rsid w:val="00995989"/>
    <w:rsid w:val="0099786C"/>
    <w:rsid w:val="009A3A29"/>
    <w:rsid w:val="009B175F"/>
    <w:rsid w:val="009B7892"/>
    <w:rsid w:val="009C5947"/>
    <w:rsid w:val="009C5F19"/>
    <w:rsid w:val="009C6265"/>
    <w:rsid w:val="009E3BA8"/>
    <w:rsid w:val="009E466A"/>
    <w:rsid w:val="009F096E"/>
    <w:rsid w:val="009F4863"/>
    <w:rsid w:val="00A00F2E"/>
    <w:rsid w:val="00A152D2"/>
    <w:rsid w:val="00A24735"/>
    <w:rsid w:val="00A37EE4"/>
    <w:rsid w:val="00A70511"/>
    <w:rsid w:val="00A72E57"/>
    <w:rsid w:val="00A7626B"/>
    <w:rsid w:val="00A92709"/>
    <w:rsid w:val="00A972CE"/>
    <w:rsid w:val="00A97615"/>
    <w:rsid w:val="00AA10FB"/>
    <w:rsid w:val="00AB3ABA"/>
    <w:rsid w:val="00AE2852"/>
    <w:rsid w:val="00AE6CA5"/>
    <w:rsid w:val="00AF519F"/>
    <w:rsid w:val="00B111FD"/>
    <w:rsid w:val="00B16237"/>
    <w:rsid w:val="00B23A22"/>
    <w:rsid w:val="00B24854"/>
    <w:rsid w:val="00B31ED6"/>
    <w:rsid w:val="00B56735"/>
    <w:rsid w:val="00B62AC4"/>
    <w:rsid w:val="00B72A59"/>
    <w:rsid w:val="00B74C06"/>
    <w:rsid w:val="00B8631F"/>
    <w:rsid w:val="00B90EC6"/>
    <w:rsid w:val="00B97485"/>
    <w:rsid w:val="00BA262D"/>
    <w:rsid w:val="00BA7B9E"/>
    <w:rsid w:val="00BB35B0"/>
    <w:rsid w:val="00BB5831"/>
    <w:rsid w:val="00BB6771"/>
    <w:rsid w:val="00BC2F73"/>
    <w:rsid w:val="00BD26B3"/>
    <w:rsid w:val="00BD7535"/>
    <w:rsid w:val="00BE1A5B"/>
    <w:rsid w:val="00C23DAA"/>
    <w:rsid w:val="00C60CAE"/>
    <w:rsid w:val="00C61AC5"/>
    <w:rsid w:val="00C6418A"/>
    <w:rsid w:val="00C678D6"/>
    <w:rsid w:val="00C715F1"/>
    <w:rsid w:val="00C71959"/>
    <w:rsid w:val="00C74C49"/>
    <w:rsid w:val="00C872E5"/>
    <w:rsid w:val="00C91423"/>
    <w:rsid w:val="00CA4DBB"/>
    <w:rsid w:val="00CB5734"/>
    <w:rsid w:val="00CD4C0B"/>
    <w:rsid w:val="00D06BF3"/>
    <w:rsid w:val="00D12512"/>
    <w:rsid w:val="00D23BAC"/>
    <w:rsid w:val="00D24587"/>
    <w:rsid w:val="00D3063E"/>
    <w:rsid w:val="00D35AA0"/>
    <w:rsid w:val="00D4224C"/>
    <w:rsid w:val="00D42DD4"/>
    <w:rsid w:val="00D4367F"/>
    <w:rsid w:val="00D61644"/>
    <w:rsid w:val="00D62BA4"/>
    <w:rsid w:val="00D65A84"/>
    <w:rsid w:val="00D6626D"/>
    <w:rsid w:val="00D75BE1"/>
    <w:rsid w:val="00D83A16"/>
    <w:rsid w:val="00D90169"/>
    <w:rsid w:val="00D92DD0"/>
    <w:rsid w:val="00DB2EED"/>
    <w:rsid w:val="00DD287D"/>
    <w:rsid w:val="00DE0F4A"/>
    <w:rsid w:val="00DE681C"/>
    <w:rsid w:val="00E126B2"/>
    <w:rsid w:val="00E12CEF"/>
    <w:rsid w:val="00E2166D"/>
    <w:rsid w:val="00E630E0"/>
    <w:rsid w:val="00E75330"/>
    <w:rsid w:val="00E92403"/>
    <w:rsid w:val="00E95303"/>
    <w:rsid w:val="00EA5BA5"/>
    <w:rsid w:val="00EB75C0"/>
    <w:rsid w:val="00EC3708"/>
    <w:rsid w:val="00EC7510"/>
    <w:rsid w:val="00EE006A"/>
    <w:rsid w:val="00EE5541"/>
    <w:rsid w:val="00EF4F55"/>
    <w:rsid w:val="00EF63A8"/>
    <w:rsid w:val="00F01C7B"/>
    <w:rsid w:val="00F0508B"/>
    <w:rsid w:val="00F06B0C"/>
    <w:rsid w:val="00F11FA3"/>
    <w:rsid w:val="00F12DCC"/>
    <w:rsid w:val="00F20550"/>
    <w:rsid w:val="00F24D2C"/>
    <w:rsid w:val="00F25298"/>
    <w:rsid w:val="00F3762F"/>
    <w:rsid w:val="00F523D5"/>
    <w:rsid w:val="00F528E4"/>
    <w:rsid w:val="00F53330"/>
    <w:rsid w:val="00F55378"/>
    <w:rsid w:val="00F60A49"/>
    <w:rsid w:val="00F668CE"/>
    <w:rsid w:val="00F720B3"/>
    <w:rsid w:val="00F72FA4"/>
    <w:rsid w:val="00F91579"/>
    <w:rsid w:val="00FA484F"/>
    <w:rsid w:val="00FD5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98B8C"/>
  <w15:docId w15:val="{757E9872-1615-4BBE-BE00-296CB815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BE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D466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8D4669"/>
    <w:rPr>
      <w:color w:val="0000FF"/>
      <w:u w:val="single"/>
    </w:rPr>
  </w:style>
  <w:style w:type="paragraph" w:styleId="BalloonText">
    <w:name w:val="Balloon Text"/>
    <w:basedOn w:val="Normal"/>
    <w:link w:val="BalloonTextChar"/>
    <w:uiPriority w:val="99"/>
    <w:semiHidden/>
    <w:unhideWhenUsed/>
    <w:rsid w:val="00EF6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3A8"/>
    <w:rPr>
      <w:rFonts w:ascii="Tahoma" w:hAnsi="Tahoma" w:cs="Tahoma"/>
      <w:sz w:val="16"/>
      <w:szCs w:val="16"/>
    </w:rPr>
  </w:style>
  <w:style w:type="paragraph" w:styleId="ListBullet">
    <w:name w:val="List Bullet"/>
    <w:basedOn w:val="Normal"/>
    <w:uiPriority w:val="99"/>
    <w:unhideWhenUsed/>
    <w:rsid w:val="00823CCD"/>
    <w:pPr>
      <w:numPr>
        <w:numId w:val="1"/>
      </w:numPr>
      <w:contextualSpacing/>
    </w:pPr>
  </w:style>
  <w:style w:type="paragraph" w:styleId="ListParagraph">
    <w:name w:val="List Paragraph"/>
    <w:basedOn w:val="Normal"/>
    <w:uiPriority w:val="34"/>
    <w:qFormat/>
    <w:rsid w:val="000B30E4"/>
    <w:pPr>
      <w:spacing w:after="0" w:line="240" w:lineRule="auto"/>
      <w:ind w:left="720"/>
    </w:pPr>
  </w:style>
  <w:style w:type="paragraph" w:styleId="Revision">
    <w:name w:val="Revision"/>
    <w:hidden/>
    <w:uiPriority w:val="99"/>
    <w:semiHidden/>
    <w:rsid w:val="00B1623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73001">
      <w:bodyDiv w:val="1"/>
      <w:marLeft w:val="0"/>
      <w:marRight w:val="0"/>
      <w:marTop w:val="0"/>
      <w:marBottom w:val="0"/>
      <w:divBdr>
        <w:top w:val="none" w:sz="0" w:space="0" w:color="auto"/>
        <w:left w:val="none" w:sz="0" w:space="0" w:color="auto"/>
        <w:bottom w:val="none" w:sz="0" w:space="0" w:color="auto"/>
        <w:right w:val="none" w:sz="0" w:space="0" w:color="auto"/>
      </w:divBdr>
    </w:div>
    <w:div w:id="925848008">
      <w:bodyDiv w:val="1"/>
      <w:marLeft w:val="0"/>
      <w:marRight w:val="0"/>
      <w:marTop w:val="0"/>
      <w:marBottom w:val="0"/>
      <w:divBdr>
        <w:top w:val="none" w:sz="0" w:space="0" w:color="auto"/>
        <w:left w:val="none" w:sz="0" w:space="0" w:color="auto"/>
        <w:bottom w:val="none" w:sz="0" w:space="0" w:color="auto"/>
        <w:right w:val="none" w:sz="0" w:space="0" w:color="auto"/>
      </w:divBdr>
      <w:divsChild>
        <w:div w:id="867304019">
          <w:marLeft w:val="0"/>
          <w:marRight w:val="0"/>
          <w:marTop w:val="0"/>
          <w:marBottom w:val="0"/>
          <w:divBdr>
            <w:top w:val="none" w:sz="0" w:space="0" w:color="auto"/>
            <w:left w:val="none" w:sz="0" w:space="0" w:color="auto"/>
            <w:bottom w:val="none" w:sz="0" w:space="0" w:color="auto"/>
            <w:right w:val="none" w:sz="0" w:space="0" w:color="auto"/>
          </w:divBdr>
          <w:divsChild>
            <w:div w:id="1122117596">
              <w:marLeft w:val="0"/>
              <w:marRight w:val="0"/>
              <w:marTop w:val="0"/>
              <w:marBottom w:val="0"/>
              <w:divBdr>
                <w:top w:val="none" w:sz="0" w:space="0" w:color="auto"/>
                <w:left w:val="none" w:sz="0" w:space="0" w:color="auto"/>
                <w:bottom w:val="none" w:sz="0" w:space="0" w:color="auto"/>
                <w:right w:val="none" w:sz="0" w:space="0" w:color="auto"/>
              </w:divBdr>
              <w:divsChild>
                <w:div w:id="1703553869">
                  <w:marLeft w:val="0"/>
                  <w:marRight w:val="0"/>
                  <w:marTop w:val="0"/>
                  <w:marBottom w:val="0"/>
                  <w:divBdr>
                    <w:top w:val="none" w:sz="0" w:space="0" w:color="auto"/>
                    <w:left w:val="none" w:sz="0" w:space="0" w:color="auto"/>
                    <w:bottom w:val="none" w:sz="0" w:space="0" w:color="auto"/>
                    <w:right w:val="none" w:sz="0" w:space="0" w:color="auto"/>
                  </w:divBdr>
                  <w:divsChild>
                    <w:div w:id="4162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76697">
      <w:bodyDiv w:val="1"/>
      <w:marLeft w:val="0"/>
      <w:marRight w:val="0"/>
      <w:marTop w:val="0"/>
      <w:marBottom w:val="0"/>
      <w:divBdr>
        <w:top w:val="none" w:sz="0" w:space="0" w:color="auto"/>
        <w:left w:val="none" w:sz="0" w:space="0" w:color="auto"/>
        <w:bottom w:val="none" w:sz="0" w:space="0" w:color="auto"/>
        <w:right w:val="none" w:sz="0" w:space="0" w:color="auto"/>
      </w:divBdr>
    </w:div>
    <w:div w:id="1233857201">
      <w:bodyDiv w:val="1"/>
      <w:marLeft w:val="0"/>
      <w:marRight w:val="0"/>
      <w:marTop w:val="0"/>
      <w:marBottom w:val="0"/>
      <w:divBdr>
        <w:top w:val="none" w:sz="0" w:space="0" w:color="auto"/>
        <w:left w:val="none" w:sz="0" w:space="0" w:color="auto"/>
        <w:bottom w:val="none" w:sz="0" w:space="0" w:color="auto"/>
        <w:right w:val="none" w:sz="0" w:space="0" w:color="auto"/>
      </w:divBdr>
      <w:divsChild>
        <w:div w:id="1318848117">
          <w:marLeft w:val="0"/>
          <w:marRight w:val="0"/>
          <w:marTop w:val="0"/>
          <w:marBottom w:val="0"/>
          <w:divBdr>
            <w:top w:val="none" w:sz="0" w:space="0" w:color="auto"/>
            <w:left w:val="none" w:sz="0" w:space="0" w:color="auto"/>
            <w:bottom w:val="none" w:sz="0" w:space="0" w:color="auto"/>
            <w:right w:val="none" w:sz="0" w:space="0" w:color="auto"/>
          </w:divBdr>
          <w:divsChild>
            <w:div w:id="459687839">
              <w:marLeft w:val="0"/>
              <w:marRight w:val="0"/>
              <w:marTop w:val="0"/>
              <w:marBottom w:val="0"/>
              <w:divBdr>
                <w:top w:val="none" w:sz="0" w:space="0" w:color="auto"/>
                <w:left w:val="none" w:sz="0" w:space="0" w:color="auto"/>
                <w:bottom w:val="none" w:sz="0" w:space="0" w:color="auto"/>
                <w:right w:val="none" w:sz="0" w:space="0" w:color="auto"/>
              </w:divBdr>
              <w:divsChild>
                <w:div w:id="1143037672">
                  <w:marLeft w:val="0"/>
                  <w:marRight w:val="0"/>
                  <w:marTop w:val="0"/>
                  <w:marBottom w:val="0"/>
                  <w:divBdr>
                    <w:top w:val="none" w:sz="0" w:space="0" w:color="auto"/>
                    <w:left w:val="none" w:sz="0" w:space="0" w:color="auto"/>
                    <w:bottom w:val="none" w:sz="0" w:space="0" w:color="auto"/>
                    <w:right w:val="none" w:sz="0" w:space="0" w:color="auto"/>
                  </w:divBdr>
                  <w:divsChild>
                    <w:div w:id="10132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099025">
      <w:bodyDiv w:val="1"/>
      <w:marLeft w:val="0"/>
      <w:marRight w:val="0"/>
      <w:marTop w:val="0"/>
      <w:marBottom w:val="0"/>
      <w:divBdr>
        <w:top w:val="none" w:sz="0" w:space="0" w:color="auto"/>
        <w:left w:val="none" w:sz="0" w:space="0" w:color="auto"/>
        <w:bottom w:val="none" w:sz="0" w:space="0" w:color="auto"/>
        <w:right w:val="none" w:sz="0" w:space="0" w:color="auto"/>
      </w:divBdr>
      <w:divsChild>
        <w:div w:id="2087914222">
          <w:marLeft w:val="0"/>
          <w:marRight w:val="0"/>
          <w:marTop w:val="0"/>
          <w:marBottom w:val="0"/>
          <w:divBdr>
            <w:top w:val="none" w:sz="0" w:space="0" w:color="auto"/>
            <w:left w:val="none" w:sz="0" w:space="0" w:color="auto"/>
            <w:bottom w:val="none" w:sz="0" w:space="0" w:color="auto"/>
            <w:right w:val="none" w:sz="0" w:space="0" w:color="auto"/>
          </w:divBdr>
          <w:divsChild>
            <w:div w:id="1899318124">
              <w:marLeft w:val="0"/>
              <w:marRight w:val="0"/>
              <w:marTop w:val="0"/>
              <w:marBottom w:val="0"/>
              <w:divBdr>
                <w:top w:val="none" w:sz="0" w:space="0" w:color="auto"/>
                <w:left w:val="none" w:sz="0" w:space="0" w:color="auto"/>
                <w:bottom w:val="none" w:sz="0" w:space="0" w:color="auto"/>
                <w:right w:val="none" w:sz="0" w:space="0" w:color="auto"/>
              </w:divBdr>
              <w:divsChild>
                <w:div w:id="1808206281">
                  <w:marLeft w:val="0"/>
                  <w:marRight w:val="0"/>
                  <w:marTop w:val="0"/>
                  <w:marBottom w:val="0"/>
                  <w:divBdr>
                    <w:top w:val="none" w:sz="0" w:space="0" w:color="auto"/>
                    <w:left w:val="none" w:sz="0" w:space="0" w:color="auto"/>
                    <w:bottom w:val="none" w:sz="0" w:space="0" w:color="auto"/>
                    <w:right w:val="none" w:sz="0" w:space="0" w:color="auto"/>
                  </w:divBdr>
                  <w:divsChild>
                    <w:div w:id="34826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20336">
      <w:bodyDiv w:val="1"/>
      <w:marLeft w:val="0"/>
      <w:marRight w:val="0"/>
      <w:marTop w:val="0"/>
      <w:marBottom w:val="0"/>
      <w:divBdr>
        <w:top w:val="none" w:sz="0" w:space="0" w:color="auto"/>
        <w:left w:val="none" w:sz="0" w:space="0" w:color="auto"/>
        <w:bottom w:val="none" w:sz="0" w:space="0" w:color="auto"/>
        <w:right w:val="none" w:sz="0" w:space="0" w:color="auto"/>
      </w:divBdr>
      <w:divsChild>
        <w:div w:id="981811988">
          <w:marLeft w:val="432"/>
          <w:marRight w:val="0"/>
          <w:marTop w:val="115"/>
          <w:marBottom w:val="0"/>
          <w:divBdr>
            <w:top w:val="none" w:sz="0" w:space="0" w:color="auto"/>
            <w:left w:val="none" w:sz="0" w:space="0" w:color="auto"/>
            <w:bottom w:val="none" w:sz="0" w:space="0" w:color="auto"/>
            <w:right w:val="none" w:sz="0" w:space="0" w:color="auto"/>
          </w:divBdr>
        </w:div>
        <w:div w:id="1311010789">
          <w:marLeft w:val="432"/>
          <w:marRight w:val="0"/>
          <w:marTop w:val="115"/>
          <w:marBottom w:val="0"/>
          <w:divBdr>
            <w:top w:val="none" w:sz="0" w:space="0" w:color="auto"/>
            <w:left w:val="none" w:sz="0" w:space="0" w:color="auto"/>
            <w:bottom w:val="none" w:sz="0" w:space="0" w:color="auto"/>
            <w:right w:val="none" w:sz="0" w:space="0" w:color="auto"/>
          </w:divBdr>
        </w:div>
        <w:div w:id="1575437078">
          <w:marLeft w:val="432"/>
          <w:marRight w:val="0"/>
          <w:marTop w:val="115"/>
          <w:marBottom w:val="0"/>
          <w:divBdr>
            <w:top w:val="none" w:sz="0" w:space="0" w:color="auto"/>
            <w:left w:val="none" w:sz="0" w:space="0" w:color="auto"/>
            <w:bottom w:val="none" w:sz="0" w:space="0" w:color="auto"/>
            <w:right w:val="none" w:sz="0" w:space="0" w:color="auto"/>
          </w:divBdr>
        </w:div>
        <w:div w:id="1614632295">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D7C907DA204CBCE66C7CD25F4E2E" ma:contentTypeVersion="0" ma:contentTypeDescription="Create a new document." ma:contentTypeScope="" ma:versionID="9419ac4b2f9bb44ac689dce5ae1670a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82985-3196-4E0E-9747-80E0CBEF2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96A066-3E9B-474D-BF83-5847D27EA1D7}">
  <ds:schemaRefs>
    <ds:schemaRef ds:uri="http://schemas.microsoft.com/office/2006/metadata/properties"/>
  </ds:schemaRefs>
</ds:datastoreItem>
</file>

<file path=customXml/itemProps3.xml><?xml version="1.0" encoding="utf-8"?>
<ds:datastoreItem xmlns:ds="http://schemas.openxmlformats.org/officeDocument/2006/customXml" ds:itemID="{C9E975FB-A891-4CEE-BF31-EA8F2594A9E3}">
  <ds:schemaRefs>
    <ds:schemaRef ds:uri="http://schemas.openxmlformats.org/officeDocument/2006/bibliography"/>
  </ds:schemaRefs>
</ds:datastoreItem>
</file>

<file path=customXml/itemProps4.xml><?xml version="1.0" encoding="utf-8"?>
<ds:datastoreItem xmlns:ds="http://schemas.openxmlformats.org/officeDocument/2006/customXml" ds:itemID="{DC8D8FEF-6CD5-4ED9-ACEB-5D01EB542C98}">
  <ds:schemaRefs>
    <ds:schemaRef ds:uri="http://schemas.microsoft.com/sharepoint/v3/contenttype/forms"/>
  </ds:schemaRefs>
</ds:datastoreItem>
</file>

<file path=docMetadata/LabelInfo.xml><?xml version="1.0" encoding="utf-8"?>
<clbl:labelList xmlns:clbl="http://schemas.microsoft.com/office/2020/mipLabelMetadata">
  <clbl:label id="{4e77fabd-40e5-4335-9d12-298222ec242f}" enabled="1" method="Standard" siteId="{adeadcd2-3aaf-4835-b273-1ebe8a7726f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Banner Health</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Sacco, Dawn</dc:creator>
  <cp:lastModifiedBy>D'souza, Aarikha P</cp:lastModifiedBy>
  <cp:revision>4</cp:revision>
  <dcterms:created xsi:type="dcterms:W3CDTF">2023-10-09T17:37:00Z</dcterms:created>
  <dcterms:modified xsi:type="dcterms:W3CDTF">2023-10-09T17:40:00Z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0x01010063A4D7C907DA204CBCE66C7CD25F4E2E</vt:lpwstr>
  </property>
</Properties>
</file>